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1BD09" w14:textId="771EC380" w:rsidR="00913CDF" w:rsidRPr="008E7C9B" w:rsidRDefault="00AB0673" w:rsidP="00272543">
      <w:pPr>
        <w:jc w:val="right"/>
        <w:rPr>
          <w:rFonts w:ascii="Arial" w:hAnsi="Arial" w:cs="Arial"/>
        </w:rPr>
      </w:pPr>
      <w:r w:rsidRPr="008E7C9B">
        <w:rPr>
          <w:rFonts w:ascii="Arial" w:hAnsi="Arial" w:cs="Arial"/>
        </w:rPr>
        <w:t>Ciudad de México</w:t>
      </w:r>
      <w:r w:rsidR="00077A33" w:rsidRPr="008E7C9B">
        <w:rPr>
          <w:rFonts w:ascii="Arial" w:hAnsi="Arial" w:cs="Arial"/>
        </w:rPr>
        <w:t xml:space="preserve">, a </w:t>
      </w:r>
      <w:r w:rsidR="0087632B" w:rsidRPr="008E7C9B">
        <w:rPr>
          <w:rFonts w:ascii="Arial" w:hAnsi="Arial" w:cs="Arial"/>
        </w:rPr>
        <w:t>[●]</w:t>
      </w:r>
      <w:r w:rsidR="00077A33" w:rsidRPr="008E7C9B">
        <w:rPr>
          <w:rFonts w:ascii="Arial" w:hAnsi="Arial" w:cs="Arial"/>
        </w:rPr>
        <w:t xml:space="preserve"> </w:t>
      </w:r>
      <w:r w:rsidR="009276B6" w:rsidRPr="008E7C9B">
        <w:rPr>
          <w:rFonts w:ascii="Arial" w:hAnsi="Arial" w:cs="Arial"/>
        </w:rPr>
        <w:t xml:space="preserve">de </w:t>
      </w:r>
      <w:r w:rsidR="00801050" w:rsidRPr="008E7C9B">
        <w:rPr>
          <w:rFonts w:ascii="Arial" w:hAnsi="Arial" w:cs="Arial"/>
        </w:rPr>
        <w:t xml:space="preserve">abril </w:t>
      </w:r>
      <w:r w:rsidR="002275C9" w:rsidRPr="008E7C9B">
        <w:rPr>
          <w:rFonts w:ascii="Arial" w:hAnsi="Arial" w:cs="Arial"/>
        </w:rPr>
        <w:t>de 20</w:t>
      </w:r>
      <w:r w:rsidR="0087632B" w:rsidRPr="008E7C9B">
        <w:rPr>
          <w:rFonts w:ascii="Arial" w:hAnsi="Arial" w:cs="Arial"/>
        </w:rPr>
        <w:t>2</w:t>
      </w:r>
      <w:r w:rsidR="005F30CC">
        <w:rPr>
          <w:rFonts w:ascii="Arial" w:hAnsi="Arial" w:cs="Arial"/>
        </w:rPr>
        <w:t>5</w:t>
      </w:r>
      <w:r w:rsidR="00272543" w:rsidRPr="008E7C9B">
        <w:rPr>
          <w:rFonts w:ascii="Arial" w:hAnsi="Arial" w:cs="Arial"/>
        </w:rPr>
        <w:t>.</w:t>
      </w:r>
    </w:p>
    <w:p w14:paraId="19EDB72C" w14:textId="77777777" w:rsidR="00913CDF" w:rsidRPr="008E7C9B" w:rsidRDefault="00913CDF" w:rsidP="002A66C2">
      <w:pPr>
        <w:rPr>
          <w:rFonts w:ascii="Arial" w:hAnsi="Arial" w:cs="Arial"/>
        </w:rPr>
      </w:pPr>
    </w:p>
    <w:p w14:paraId="4F98CF9A" w14:textId="77777777" w:rsidR="002B22F2" w:rsidRPr="008E7C9B" w:rsidRDefault="007B5395" w:rsidP="002B22F2">
      <w:pPr>
        <w:spacing w:after="0"/>
        <w:rPr>
          <w:rFonts w:ascii="Arial" w:hAnsi="Arial" w:cs="Arial"/>
          <w:b/>
          <w:lang w:val="en-US"/>
        </w:rPr>
      </w:pPr>
      <w:r w:rsidRPr="008E7C9B">
        <w:rPr>
          <w:rFonts w:ascii="Arial" w:hAnsi="Arial" w:cs="Arial"/>
          <w:b/>
          <w:lang w:val="en-US"/>
        </w:rPr>
        <w:t>GRUPO SPORTS WORLD</w:t>
      </w:r>
      <w:r w:rsidR="002B22F2" w:rsidRPr="008E7C9B">
        <w:rPr>
          <w:rFonts w:ascii="Arial" w:hAnsi="Arial" w:cs="Arial"/>
          <w:b/>
          <w:lang w:val="en-US"/>
        </w:rPr>
        <w:t>, S.A.B. DE C.V.</w:t>
      </w:r>
    </w:p>
    <w:p w14:paraId="34611EC3" w14:textId="6B7D4725" w:rsidR="002B22F2" w:rsidRPr="008E7C9B" w:rsidRDefault="002B22F2" w:rsidP="002B22F2">
      <w:pPr>
        <w:spacing w:after="0"/>
        <w:rPr>
          <w:rFonts w:ascii="Arial" w:hAnsi="Arial" w:cs="Arial"/>
          <w:b/>
        </w:rPr>
      </w:pPr>
      <w:r w:rsidRPr="008E7C9B">
        <w:rPr>
          <w:rFonts w:ascii="Arial" w:hAnsi="Arial" w:cs="Arial"/>
          <w:b/>
        </w:rPr>
        <w:t>SECRETARÍA DE LA SOCI</w:t>
      </w:r>
      <w:r w:rsidR="00901528" w:rsidRPr="008E7C9B">
        <w:rPr>
          <w:rFonts w:ascii="Arial" w:hAnsi="Arial" w:cs="Arial"/>
          <w:b/>
        </w:rPr>
        <w:t>E</w:t>
      </w:r>
      <w:r w:rsidRPr="008E7C9B">
        <w:rPr>
          <w:rFonts w:ascii="Arial" w:hAnsi="Arial" w:cs="Arial"/>
          <w:b/>
        </w:rPr>
        <w:t>DAD</w:t>
      </w:r>
    </w:p>
    <w:p w14:paraId="0CE5F430" w14:textId="77777777" w:rsidR="002B22F2" w:rsidRPr="008E7C9B" w:rsidRDefault="002B22F2" w:rsidP="002B22F2">
      <w:pPr>
        <w:spacing w:after="0"/>
        <w:rPr>
          <w:rFonts w:ascii="Arial" w:hAnsi="Arial" w:cs="Arial"/>
          <w:b/>
        </w:rPr>
      </w:pPr>
      <w:r w:rsidRPr="008E7C9B">
        <w:rPr>
          <w:rFonts w:ascii="Arial" w:hAnsi="Arial" w:cs="Arial"/>
          <w:b/>
        </w:rPr>
        <w:t>Presente</w:t>
      </w:r>
    </w:p>
    <w:p w14:paraId="6CD584A4" w14:textId="77777777" w:rsidR="002B22F2" w:rsidRPr="008E7C9B" w:rsidRDefault="002B22F2" w:rsidP="002B22F2">
      <w:pPr>
        <w:jc w:val="both"/>
        <w:rPr>
          <w:rFonts w:ascii="Arial" w:hAnsi="Arial" w:cs="Arial"/>
        </w:rPr>
      </w:pPr>
    </w:p>
    <w:p w14:paraId="564E720D" w14:textId="755B162E" w:rsidR="002B643C" w:rsidRDefault="002B22F2" w:rsidP="002B22F2">
      <w:pPr>
        <w:jc w:val="both"/>
        <w:rPr>
          <w:rFonts w:ascii="Arial" w:hAnsi="Arial" w:cs="Arial"/>
        </w:rPr>
      </w:pPr>
      <w:r w:rsidRPr="008E7C9B">
        <w:rPr>
          <w:rFonts w:ascii="Arial" w:hAnsi="Arial" w:cs="Arial"/>
        </w:rPr>
        <w:tab/>
      </w:r>
      <w:r w:rsidR="00996BBD" w:rsidRPr="008E7C9B">
        <w:rPr>
          <w:rFonts w:ascii="Arial" w:hAnsi="Arial" w:cs="Arial"/>
        </w:rPr>
        <w:t>Por medio de la presente y con fundamento en el artículo 49, fracción III de la Ley del Mercado de Valores, otorgo a favor de________________________________ poder amplio, cumplido y bastante para que en mi nombre y representación asista a la Asamblea General</w:t>
      </w:r>
      <w:r w:rsidR="00267174" w:rsidRPr="008E7C9B">
        <w:rPr>
          <w:rFonts w:ascii="Arial" w:hAnsi="Arial" w:cs="Arial"/>
        </w:rPr>
        <w:t xml:space="preserve"> </w:t>
      </w:r>
      <w:r w:rsidR="001C0543" w:rsidRPr="008E7C9B">
        <w:rPr>
          <w:rFonts w:ascii="Arial" w:hAnsi="Arial" w:cs="Arial"/>
        </w:rPr>
        <w:t xml:space="preserve">Ordinaria </w:t>
      </w:r>
      <w:r w:rsidR="00351D2A">
        <w:rPr>
          <w:rFonts w:ascii="Arial" w:hAnsi="Arial" w:cs="Arial"/>
        </w:rPr>
        <w:t xml:space="preserve">Anual </w:t>
      </w:r>
      <w:r w:rsidR="001C0543" w:rsidRPr="008E7C9B">
        <w:rPr>
          <w:rFonts w:ascii="Arial" w:hAnsi="Arial" w:cs="Arial"/>
        </w:rPr>
        <w:t>y Extraordinaria</w:t>
      </w:r>
      <w:r w:rsidR="00996BBD" w:rsidRPr="008E7C9B">
        <w:rPr>
          <w:rFonts w:ascii="Arial" w:hAnsi="Arial" w:cs="Arial"/>
        </w:rPr>
        <w:t xml:space="preserve"> de Accionistas de Grupo Sports World, S.A.B. de C.V., que se llevará a cabo a las </w:t>
      </w:r>
      <w:r w:rsidR="000505B8" w:rsidRPr="008E7C9B">
        <w:rPr>
          <w:rFonts w:ascii="Arial" w:hAnsi="Arial" w:cs="Arial"/>
        </w:rPr>
        <w:t>1</w:t>
      </w:r>
      <w:r w:rsidR="00DC1241">
        <w:rPr>
          <w:rFonts w:ascii="Arial" w:hAnsi="Arial" w:cs="Arial"/>
        </w:rPr>
        <w:t>1</w:t>
      </w:r>
      <w:r w:rsidR="000505B8" w:rsidRPr="008E7C9B">
        <w:rPr>
          <w:rFonts w:ascii="Arial" w:hAnsi="Arial" w:cs="Arial"/>
        </w:rPr>
        <w:t>:00</w:t>
      </w:r>
      <w:r w:rsidR="00996BBD" w:rsidRPr="008E7C9B">
        <w:rPr>
          <w:rFonts w:ascii="Arial" w:hAnsi="Arial" w:cs="Arial"/>
        </w:rPr>
        <w:t xml:space="preserve"> horas del día </w:t>
      </w:r>
      <w:r w:rsidR="00734D34" w:rsidRPr="008E7C9B">
        <w:rPr>
          <w:rFonts w:ascii="Arial" w:hAnsi="Arial" w:cs="Arial"/>
        </w:rPr>
        <w:t>2</w:t>
      </w:r>
      <w:r w:rsidR="005F30CC">
        <w:rPr>
          <w:rFonts w:ascii="Arial" w:hAnsi="Arial" w:cs="Arial"/>
        </w:rPr>
        <w:t>8</w:t>
      </w:r>
      <w:r w:rsidR="00734D34" w:rsidRPr="008E7C9B">
        <w:rPr>
          <w:rFonts w:ascii="Arial" w:hAnsi="Arial" w:cs="Arial"/>
        </w:rPr>
        <w:t xml:space="preserve"> de abril de 202</w:t>
      </w:r>
      <w:r w:rsidR="005F30CC">
        <w:rPr>
          <w:rFonts w:ascii="Arial" w:hAnsi="Arial" w:cs="Arial"/>
        </w:rPr>
        <w:t>5</w:t>
      </w:r>
      <w:r w:rsidR="00996BBD" w:rsidRPr="008E7C9B">
        <w:rPr>
          <w:rFonts w:ascii="Arial" w:hAnsi="Arial" w:cs="Arial"/>
        </w:rPr>
        <w:t>, y para que en la manera que se le indique vote por las _________________ acciones representativas del capital de la sociedad, de la cual soy propietario, con el siguiente orden del día:</w:t>
      </w:r>
    </w:p>
    <w:p w14:paraId="77A43D7D" w14:textId="77777777" w:rsidR="008E7C9B" w:rsidRPr="008E7C9B" w:rsidRDefault="008E7C9B" w:rsidP="002B22F2">
      <w:pPr>
        <w:jc w:val="both"/>
        <w:rPr>
          <w:rFonts w:ascii="Arial" w:hAnsi="Arial" w:cs="Arial"/>
        </w:rPr>
      </w:pPr>
    </w:p>
    <w:p w14:paraId="5E32BC7B" w14:textId="77777777" w:rsidR="002A66C2" w:rsidRPr="008E7C9B" w:rsidRDefault="001E2D84" w:rsidP="001E2D84">
      <w:pPr>
        <w:widowControl w:val="0"/>
        <w:tabs>
          <w:tab w:val="left" w:pos="-720"/>
          <w:tab w:val="left" w:pos="1440"/>
        </w:tabs>
        <w:suppressAutoHyphens/>
        <w:jc w:val="center"/>
        <w:rPr>
          <w:rFonts w:ascii="Arial" w:hAnsi="Arial" w:cs="Arial"/>
          <w:b/>
          <w:snapToGrid w:val="0"/>
        </w:rPr>
      </w:pPr>
      <w:r w:rsidRPr="008E7C9B">
        <w:rPr>
          <w:rFonts w:ascii="Arial" w:hAnsi="Arial" w:cs="Arial"/>
          <w:b/>
          <w:snapToGrid w:val="0"/>
        </w:rPr>
        <w:t>ORDEN DEL DÍA</w:t>
      </w:r>
    </w:p>
    <w:p w14:paraId="0FD1A079" w14:textId="6EA627AB" w:rsidR="008E7C9B" w:rsidRPr="008E7C9B" w:rsidRDefault="008E7C9B" w:rsidP="008E7C9B">
      <w:pPr>
        <w:tabs>
          <w:tab w:val="center" w:pos="4536"/>
        </w:tabs>
        <w:suppressAutoHyphens/>
        <w:spacing w:line="312" w:lineRule="auto"/>
        <w:jc w:val="center"/>
        <w:rPr>
          <w:rFonts w:ascii="Arial" w:hAnsi="Arial" w:cs="Arial"/>
          <w:b/>
          <w:color w:val="000000"/>
          <w:spacing w:val="-3"/>
        </w:rPr>
      </w:pPr>
      <w:r w:rsidRPr="008E7C9B">
        <w:rPr>
          <w:rFonts w:ascii="Arial" w:hAnsi="Arial" w:cs="Arial"/>
          <w:b/>
          <w:color w:val="000000"/>
          <w:spacing w:val="-3"/>
        </w:rPr>
        <w:t>ASAMBLEA GENERAL ORDINARIA</w:t>
      </w:r>
      <w:bookmarkStart w:id="0" w:name="OLE_LINK4"/>
    </w:p>
    <w:p w14:paraId="7D7445E8" w14:textId="77777777" w:rsidR="005F30CC" w:rsidRPr="005F30CC" w:rsidRDefault="005F30CC" w:rsidP="005F30CC">
      <w:pPr>
        <w:tabs>
          <w:tab w:val="left" w:pos="709"/>
        </w:tabs>
        <w:suppressAutoHyphens/>
        <w:spacing w:line="312" w:lineRule="auto"/>
        <w:ind w:left="709" w:right="50" w:hanging="142"/>
        <w:jc w:val="both"/>
        <w:rPr>
          <w:rFonts w:ascii="Arial" w:hAnsi="Arial" w:cs="Arial"/>
          <w:color w:val="000000"/>
        </w:rPr>
      </w:pPr>
    </w:p>
    <w:p w14:paraId="70AAC778" w14:textId="77777777" w:rsidR="005F30CC" w:rsidRPr="005F30CC" w:rsidRDefault="005F30CC" w:rsidP="005F30CC">
      <w:pPr>
        <w:numPr>
          <w:ilvl w:val="0"/>
          <w:numId w:val="7"/>
        </w:numPr>
        <w:tabs>
          <w:tab w:val="left" w:pos="709"/>
        </w:tabs>
        <w:suppressAutoHyphens/>
        <w:spacing w:after="0" w:line="312" w:lineRule="auto"/>
        <w:ind w:left="709" w:right="50" w:hanging="709"/>
        <w:jc w:val="both"/>
        <w:rPr>
          <w:rFonts w:ascii="Arial" w:hAnsi="Arial" w:cs="Arial"/>
          <w:color w:val="000000"/>
        </w:rPr>
      </w:pPr>
      <w:bookmarkStart w:id="1" w:name="OLE_LINK70"/>
      <w:r w:rsidRPr="005F30CC">
        <w:rPr>
          <w:rFonts w:ascii="Arial" w:hAnsi="Arial" w:cs="Arial"/>
          <w:color w:val="000000"/>
        </w:rPr>
        <w:t>DISCUSIÓN, MODIFICACIÓN O APROBACIÓN, EN SU CASO, DEL INFORME ANUAL A QUE SE REFIERE EL ENUNCIADO GENERAL DEL ARTÍCULO 172 DE LA LEY GENERAL DE SOCIEDADES MERCANTILES, RESPECTO DE LAS OPERACIONES REALIZADAS POR LA SOCIEDAD, EL CONSEJO DE ADMINISTRACIÓN Y LOS ÓRGANOS INTERMEDIOS DE ADMINISTRACIÓN DE LA SOCIEDAD DURANTE EL EJERCICIO SOCIAL COMPRENDIDO DEL 1º DE ENERO AL 31 DE DICIEMBRE DE 2024, INCLUYENDO LOS ESTADOS FINANCIEROS CORRESPONDIENTES A DICHO PERIODO</w:t>
      </w:r>
      <w:bookmarkEnd w:id="1"/>
      <w:r w:rsidRPr="005F30CC">
        <w:rPr>
          <w:rFonts w:ascii="Arial" w:hAnsi="Arial" w:cs="Arial"/>
          <w:color w:val="000000"/>
        </w:rPr>
        <w:t>.</w:t>
      </w:r>
    </w:p>
    <w:p w14:paraId="62B33FE7" w14:textId="77777777" w:rsidR="005F30CC" w:rsidRPr="005F30CC" w:rsidRDefault="005F30CC" w:rsidP="005F30CC">
      <w:pPr>
        <w:tabs>
          <w:tab w:val="left" w:pos="709"/>
        </w:tabs>
        <w:suppressAutoHyphens/>
        <w:spacing w:line="312" w:lineRule="auto"/>
        <w:ind w:left="709" w:right="50"/>
        <w:jc w:val="both"/>
        <w:rPr>
          <w:rFonts w:ascii="Arial" w:hAnsi="Arial" w:cs="Arial"/>
          <w:color w:val="000000"/>
        </w:rPr>
      </w:pPr>
    </w:p>
    <w:p w14:paraId="11A75DC2" w14:textId="77777777" w:rsidR="005F30CC" w:rsidRPr="005F30CC" w:rsidRDefault="005F30CC" w:rsidP="005F30CC">
      <w:pPr>
        <w:numPr>
          <w:ilvl w:val="0"/>
          <w:numId w:val="7"/>
        </w:numPr>
        <w:tabs>
          <w:tab w:val="left" w:pos="709"/>
        </w:tabs>
        <w:suppressAutoHyphens/>
        <w:spacing w:after="0" w:line="312" w:lineRule="auto"/>
        <w:ind w:left="709" w:right="50" w:hanging="709"/>
        <w:jc w:val="both"/>
        <w:rPr>
          <w:rFonts w:ascii="Arial" w:hAnsi="Arial" w:cs="Arial"/>
          <w:color w:val="000000"/>
        </w:rPr>
      </w:pPr>
      <w:bookmarkStart w:id="2" w:name="OLE_LINK1"/>
      <w:r w:rsidRPr="005F30CC">
        <w:rPr>
          <w:rFonts w:ascii="Arial" w:hAnsi="Arial" w:cs="Arial"/>
          <w:color w:val="000000"/>
        </w:rPr>
        <w:t>DISCUSIÓN, MODIFICACIÓN O APROBACIÓN, EN SU CASO,</w:t>
      </w:r>
      <w:r w:rsidRPr="005F30CC">
        <w:rPr>
          <w:rFonts w:ascii="Arial" w:hAnsi="Arial" w:cs="Arial"/>
          <w:color w:val="000000"/>
          <w:lang w:val="es-ES"/>
        </w:rPr>
        <w:t xml:space="preserve"> </w:t>
      </w:r>
      <w:r w:rsidRPr="005F30CC">
        <w:rPr>
          <w:rFonts w:ascii="Arial" w:hAnsi="Arial" w:cs="Arial"/>
          <w:color w:val="000000"/>
        </w:rPr>
        <w:t>DEL INFORME ANUAL RESPECTO DE LAS OPERACIONES REALIZADAS POR EL CONSEJO DE ADMINISTRACIÓN Y LOS ÓRGANOS INTERMEDIOS DE ADMINISTRACIÓN DE LA SOCIEDAD, DURANTE EL EJERCICIO SOCIAL COMPRENDIDO DEL 1º DE ENERO AL 31 DE DICIEMBRE DE 2024, ASÍ COMO LAS GESTIONES REALIZADAS EN DICHO PERIODO</w:t>
      </w:r>
      <w:bookmarkEnd w:id="2"/>
      <w:r w:rsidRPr="005F30CC">
        <w:rPr>
          <w:rFonts w:ascii="Arial" w:hAnsi="Arial" w:cs="Arial"/>
          <w:color w:val="000000"/>
        </w:rPr>
        <w:t>.</w:t>
      </w:r>
      <w:bookmarkStart w:id="3" w:name="OLE_LINK2"/>
      <w:bookmarkStart w:id="4" w:name="OLE_LINK6"/>
    </w:p>
    <w:p w14:paraId="5CC490F9" w14:textId="77777777" w:rsidR="005F30CC" w:rsidRPr="005F30CC" w:rsidRDefault="005F30CC" w:rsidP="005F30CC">
      <w:pPr>
        <w:tabs>
          <w:tab w:val="left" w:pos="709"/>
        </w:tabs>
        <w:suppressAutoHyphens/>
        <w:spacing w:line="312" w:lineRule="auto"/>
        <w:ind w:left="709" w:right="50"/>
        <w:jc w:val="both"/>
        <w:rPr>
          <w:rFonts w:ascii="Arial" w:hAnsi="Arial" w:cs="Arial"/>
          <w:color w:val="000000"/>
        </w:rPr>
      </w:pPr>
    </w:p>
    <w:p w14:paraId="7BFA94D1" w14:textId="77777777" w:rsidR="005F30CC" w:rsidRPr="005F30CC" w:rsidRDefault="005F30CC" w:rsidP="005F30CC">
      <w:pPr>
        <w:numPr>
          <w:ilvl w:val="0"/>
          <w:numId w:val="7"/>
        </w:numPr>
        <w:tabs>
          <w:tab w:val="left" w:pos="709"/>
        </w:tabs>
        <w:suppressAutoHyphens/>
        <w:spacing w:after="0" w:line="312" w:lineRule="auto"/>
        <w:ind w:left="709" w:right="50" w:hanging="709"/>
        <w:jc w:val="both"/>
        <w:rPr>
          <w:rFonts w:ascii="Arial" w:hAnsi="Arial" w:cs="Arial"/>
          <w:color w:val="000000"/>
        </w:rPr>
      </w:pPr>
      <w:r w:rsidRPr="005F30CC">
        <w:rPr>
          <w:rFonts w:ascii="Arial" w:hAnsi="Arial" w:cs="Arial"/>
          <w:color w:val="000000"/>
          <w:lang w:val="es-ES_tradnl"/>
        </w:rPr>
        <w:t xml:space="preserve">NOMBRAMIENTO O RATIFICACIÓN Y APROBACIÓN EN SU CASO, DE LOS SEÑORES </w:t>
      </w:r>
      <w:bookmarkStart w:id="5" w:name="OLE_LINK9"/>
      <w:bookmarkStart w:id="6" w:name="OLE_LINK8"/>
      <w:r w:rsidRPr="005F30CC">
        <w:rPr>
          <w:rFonts w:ascii="Arial" w:hAnsi="Arial" w:cs="Arial"/>
          <w:color w:val="000000"/>
          <w:lang w:val="es-ES_tradnl"/>
        </w:rPr>
        <w:t xml:space="preserve">FABIÁN GERARDO GOSSELIN CASTRO, HÉCTOR MADERO </w:t>
      </w:r>
      <w:r w:rsidRPr="005F30CC">
        <w:rPr>
          <w:rFonts w:ascii="Arial" w:hAnsi="Arial" w:cs="Arial"/>
          <w:color w:val="000000"/>
          <w:lang w:val="es-ES_tradnl"/>
        </w:rPr>
        <w:lastRenderedPageBreak/>
        <w:t>RIVERO, COSME ALBERTO TORRADO MARTÍNEZ, ALFREDO SÁNCHEZ TORRADO, VÍCTOR MANUEL BARREIRO GARCÍA CONDE, LUIS DAVID PRADOS PLATAS, JOSE MARÍA ZUBIRÍA MAQUEO, DIEGO GONZALEZ- MONTESINOS FERNÁNDEZ, Y EDUARDO EL MANN JAFIF, COMO MIEMBROS PROPIETARIOS</w:t>
      </w:r>
      <w:r w:rsidRPr="005F30CC">
        <w:rPr>
          <w:rFonts w:ascii="Arial" w:hAnsi="Arial" w:cs="Arial"/>
          <w:color w:val="000000"/>
        </w:rPr>
        <w:t xml:space="preserve"> DEL CONSEJO DE ADMINISTRACIÓN</w:t>
      </w:r>
      <w:bookmarkEnd w:id="5"/>
      <w:bookmarkEnd w:id="6"/>
      <w:r w:rsidRPr="005F30CC">
        <w:rPr>
          <w:rFonts w:ascii="Arial" w:hAnsi="Arial" w:cs="Arial"/>
          <w:color w:val="000000"/>
        </w:rPr>
        <w:t>, ASÍ COMO DEL SECRETARIO DE LA SOCIEDAD</w:t>
      </w:r>
      <w:bookmarkEnd w:id="3"/>
      <w:bookmarkEnd w:id="4"/>
      <w:r w:rsidRPr="005F30CC">
        <w:rPr>
          <w:rFonts w:ascii="Arial" w:hAnsi="Arial" w:cs="Arial"/>
          <w:color w:val="000000"/>
        </w:rPr>
        <w:t xml:space="preserve"> </w:t>
      </w:r>
      <w:r w:rsidRPr="005F30CC">
        <w:rPr>
          <w:rFonts w:ascii="Arial" w:hAnsi="Arial" w:cs="Arial"/>
          <w:color w:val="000000"/>
          <w:lang w:val="es-ES_tradnl"/>
        </w:rPr>
        <w:t>O DE CUALQUIER OTRO MIEMBRO DEL CONSEJO DE ADMINISTRACIÓN QUE LOS ACCIONISTAS PROPONGAN DESIGNAR A LA ASAMBLEA.</w:t>
      </w:r>
    </w:p>
    <w:p w14:paraId="572C1980" w14:textId="77777777" w:rsidR="005F30CC" w:rsidRPr="005F30CC" w:rsidRDefault="005F30CC" w:rsidP="005F30CC">
      <w:pPr>
        <w:tabs>
          <w:tab w:val="left" w:pos="709"/>
        </w:tabs>
        <w:suppressAutoHyphens/>
        <w:spacing w:line="312" w:lineRule="auto"/>
        <w:ind w:left="709" w:right="50"/>
        <w:jc w:val="both"/>
        <w:rPr>
          <w:rFonts w:ascii="Arial" w:hAnsi="Arial" w:cs="Arial"/>
          <w:color w:val="000000"/>
        </w:rPr>
      </w:pPr>
    </w:p>
    <w:p w14:paraId="51DB1BD7" w14:textId="77777777" w:rsidR="005F30CC" w:rsidRPr="005F30CC" w:rsidRDefault="005F30CC" w:rsidP="005F30CC">
      <w:pPr>
        <w:numPr>
          <w:ilvl w:val="0"/>
          <w:numId w:val="7"/>
        </w:numPr>
        <w:tabs>
          <w:tab w:val="left" w:pos="709"/>
        </w:tabs>
        <w:suppressAutoHyphens/>
        <w:spacing w:after="0" w:line="312" w:lineRule="auto"/>
        <w:ind w:left="709" w:right="50" w:hanging="709"/>
        <w:jc w:val="both"/>
        <w:rPr>
          <w:rFonts w:ascii="Arial" w:hAnsi="Arial" w:cs="Arial"/>
          <w:color w:val="000000"/>
        </w:rPr>
      </w:pPr>
      <w:bookmarkStart w:id="7" w:name="OLE_LINK7"/>
      <w:r w:rsidRPr="005F30CC">
        <w:rPr>
          <w:rFonts w:ascii="Arial" w:hAnsi="Arial" w:cs="Arial"/>
          <w:color w:val="000000"/>
        </w:rPr>
        <w:t>DESIGNACIÓN Y, EN SU CASO, RATIFICACIÓN DE FUNCIONARIOS Y DE LOS MIEMBROS DEL CONSEJO QUE INTEGRARÁN LOS ÓRGANOS INTERMEDIOS DE ADMINISTRACIÓN DE LA SOCIEDAD, ES DECIR EL COMITÉ DE AUDITORÍA Y EL COMITÉ DE PRÁCTICAS SOCIETARIAS</w:t>
      </w:r>
      <w:bookmarkEnd w:id="7"/>
      <w:r w:rsidRPr="005F30CC">
        <w:rPr>
          <w:rFonts w:ascii="Arial" w:hAnsi="Arial" w:cs="Arial"/>
          <w:color w:val="000000"/>
        </w:rPr>
        <w:t>.</w:t>
      </w:r>
    </w:p>
    <w:p w14:paraId="5DC7E6DD" w14:textId="77777777" w:rsidR="005F30CC" w:rsidRPr="005F30CC" w:rsidRDefault="005F30CC" w:rsidP="005F30CC">
      <w:pPr>
        <w:tabs>
          <w:tab w:val="left" w:pos="709"/>
        </w:tabs>
        <w:suppressAutoHyphens/>
        <w:spacing w:line="312" w:lineRule="auto"/>
        <w:ind w:left="709" w:right="50" w:hanging="709"/>
        <w:jc w:val="both"/>
        <w:rPr>
          <w:rFonts w:ascii="Arial" w:hAnsi="Arial" w:cs="Arial"/>
          <w:color w:val="000000"/>
        </w:rPr>
      </w:pPr>
    </w:p>
    <w:p w14:paraId="58F08B5E" w14:textId="77777777" w:rsidR="005F30CC" w:rsidRPr="005F30CC" w:rsidRDefault="005F30CC" w:rsidP="005F30CC">
      <w:pPr>
        <w:numPr>
          <w:ilvl w:val="0"/>
          <w:numId w:val="7"/>
        </w:numPr>
        <w:tabs>
          <w:tab w:val="left" w:pos="709"/>
        </w:tabs>
        <w:suppressAutoHyphens/>
        <w:spacing w:after="0" w:line="312" w:lineRule="auto"/>
        <w:ind w:left="709" w:right="50" w:hanging="709"/>
        <w:jc w:val="both"/>
        <w:rPr>
          <w:rFonts w:ascii="Arial" w:hAnsi="Arial" w:cs="Arial"/>
          <w:color w:val="000000"/>
        </w:rPr>
      </w:pPr>
      <w:bookmarkStart w:id="8" w:name="OLE_LINK10"/>
      <w:r w:rsidRPr="005F30CC">
        <w:rPr>
          <w:rFonts w:ascii="Arial" w:hAnsi="Arial" w:cs="Arial"/>
          <w:color w:val="000000"/>
        </w:rPr>
        <w:t>DETERMINACIÓN DE LOS EMOLUMENTOS A LOS MIEMBROS DEL CONSEJO DE ADMINISTRACIÓN Y MIEMBROS DE LOS ÓRGANOS INTERMEDIOS DE ADMINISTRACIÓN DE LA SOCIEDAD</w:t>
      </w:r>
      <w:bookmarkEnd w:id="8"/>
      <w:r w:rsidRPr="005F30CC">
        <w:rPr>
          <w:rFonts w:ascii="Arial" w:hAnsi="Arial" w:cs="Arial"/>
          <w:color w:val="000000"/>
        </w:rPr>
        <w:t>.</w:t>
      </w:r>
    </w:p>
    <w:p w14:paraId="1F1F823F" w14:textId="77777777" w:rsidR="005F30CC" w:rsidRPr="005F30CC" w:rsidRDefault="005F30CC" w:rsidP="005F30CC">
      <w:pPr>
        <w:tabs>
          <w:tab w:val="left" w:pos="709"/>
        </w:tabs>
        <w:suppressAutoHyphens/>
        <w:spacing w:line="312" w:lineRule="auto"/>
        <w:ind w:left="709" w:right="50"/>
        <w:jc w:val="both"/>
        <w:rPr>
          <w:rFonts w:ascii="Arial" w:hAnsi="Arial" w:cs="Arial"/>
          <w:color w:val="000000"/>
        </w:rPr>
      </w:pPr>
    </w:p>
    <w:p w14:paraId="16D47059" w14:textId="77777777" w:rsidR="005F30CC" w:rsidRPr="005F30CC" w:rsidRDefault="005F30CC" w:rsidP="005F30CC">
      <w:pPr>
        <w:numPr>
          <w:ilvl w:val="0"/>
          <w:numId w:val="7"/>
        </w:numPr>
        <w:tabs>
          <w:tab w:val="left" w:pos="709"/>
        </w:tabs>
        <w:suppressAutoHyphens/>
        <w:spacing w:after="0" w:line="312" w:lineRule="auto"/>
        <w:ind w:left="709" w:right="50" w:hanging="709"/>
        <w:jc w:val="both"/>
        <w:rPr>
          <w:rFonts w:ascii="Arial" w:hAnsi="Arial" w:cs="Arial"/>
          <w:color w:val="000000"/>
        </w:rPr>
      </w:pPr>
      <w:bookmarkStart w:id="9" w:name="OLE_LINK11"/>
      <w:bookmarkStart w:id="10" w:name="OLE_LINK12"/>
      <w:bookmarkStart w:id="11" w:name="OLE_LINK71"/>
      <w:r w:rsidRPr="005F30CC">
        <w:rPr>
          <w:rFonts w:ascii="Arial" w:hAnsi="Arial" w:cs="Arial"/>
          <w:color w:val="000000"/>
          <w:lang w:val="es-ES_tradnl"/>
        </w:rPr>
        <w:t>DETERMINACIÓN DEL MONTO DE RECURSOS QUE PUEDAN DESTINARSE A LA RECOMPRA DE ACCIONES PROPIAS</w:t>
      </w:r>
      <w:bookmarkEnd w:id="9"/>
      <w:bookmarkEnd w:id="10"/>
      <w:bookmarkEnd w:id="11"/>
      <w:r w:rsidRPr="005F30CC">
        <w:rPr>
          <w:rFonts w:ascii="Arial" w:hAnsi="Arial" w:cs="Arial"/>
          <w:color w:val="000000"/>
        </w:rPr>
        <w:t xml:space="preserve"> Y DESIGNACIÓN DE PERSONAS AUTORIZADAS PARA LA OPERACIÓN DEL FONDO DE RECOMPRA.</w:t>
      </w:r>
    </w:p>
    <w:p w14:paraId="6EE6C86B" w14:textId="77777777" w:rsidR="005F30CC" w:rsidRPr="005F30CC" w:rsidRDefault="005F30CC" w:rsidP="005F30CC">
      <w:pPr>
        <w:pStyle w:val="Prrafodelista"/>
        <w:rPr>
          <w:rFonts w:ascii="Arial" w:hAnsi="Arial" w:cs="Arial"/>
          <w:color w:val="000000"/>
        </w:rPr>
      </w:pPr>
    </w:p>
    <w:p w14:paraId="26A392A8" w14:textId="77777777" w:rsidR="005F30CC" w:rsidRPr="005F30CC" w:rsidRDefault="005F30CC" w:rsidP="005F30CC">
      <w:pPr>
        <w:tabs>
          <w:tab w:val="center" w:pos="4536"/>
        </w:tabs>
        <w:suppressAutoHyphens/>
        <w:spacing w:line="312" w:lineRule="auto"/>
        <w:jc w:val="center"/>
        <w:rPr>
          <w:rFonts w:ascii="Arial" w:hAnsi="Arial" w:cs="Arial"/>
          <w:b/>
          <w:color w:val="000000"/>
          <w:spacing w:val="-3"/>
        </w:rPr>
      </w:pPr>
      <w:r w:rsidRPr="005F30CC">
        <w:rPr>
          <w:rFonts w:ascii="Arial" w:hAnsi="Arial" w:cs="Arial"/>
          <w:b/>
          <w:color w:val="000000"/>
          <w:spacing w:val="-3"/>
        </w:rPr>
        <w:t>A S A M B L E A   G E N E R A L   E X T R A O R D I N A R I A</w:t>
      </w:r>
    </w:p>
    <w:p w14:paraId="1E998C0E" w14:textId="77777777" w:rsidR="005F30CC" w:rsidRPr="005F30CC" w:rsidRDefault="005F30CC" w:rsidP="005F30CC">
      <w:pPr>
        <w:pStyle w:val="Prrafodelista"/>
        <w:rPr>
          <w:rFonts w:ascii="Arial" w:hAnsi="Arial" w:cs="Arial"/>
          <w:color w:val="000000"/>
        </w:rPr>
      </w:pPr>
    </w:p>
    <w:p w14:paraId="039EC08B" w14:textId="77777777" w:rsidR="005F30CC" w:rsidRPr="005F30CC" w:rsidRDefault="005F30CC" w:rsidP="005F30CC">
      <w:pPr>
        <w:numPr>
          <w:ilvl w:val="0"/>
          <w:numId w:val="7"/>
        </w:numPr>
        <w:tabs>
          <w:tab w:val="left" w:pos="709"/>
        </w:tabs>
        <w:suppressAutoHyphens/>
        <w:spacing w:after="0" w:line="312" w:lineRule="auto"/>
        <w:ind w:left="709" w:right="50" w:hanging="709"/>
        <w:jc w:val="both"/>
        <w:rPr>
          <w:rFonts w:ascii="Arial" w:hAnsi="Arial" w:cs="Arial"/>
          <w:color w:val="000000"/>
        </w:rPr>
      </w:pPr>
      <w:r w:rsidRPr="005F30CC">
        <w:rPr>
          <w:rFonts w:ascii="Arial" w:hAnsi="Arial" w:cs="Arial"/>
          <w:color w:val="000000"/>
        </w:rPr>
        <w:t>REDUCCIÓN DE CAPITAL SOCIAL POR LA CANCELACIÓN DE ACCIONES DE TESORERÍA.</w:t>
      </w:r>
    </w:p>
    <w:p w14:paraId="7C4D4499" w14:textId="77777777" w:rsidR="005F30CC" w:rsidRPr="005F30CC" w:rsidRDefault="005F30CC" w:rsidP="005F30CC">
      <w:pPr>
        <w:tabs>
          <w:tab w:val="left" w:pos="709"/>
        </w:tabs>
        <w:suppressAutoHyphens/>
        <w:spacing w:line="312" w:lineRule="auto"/>
        <w:ind w:left="709" w:right="50"/>
        <w:jc w:val="both"/>
        <w:rPr>
          <w:rFonts w:ascii="Arial" w:hAnsi="Arial" w:cs="Arial"/>
          <w:color w:val="000000"/>
        </w:rPr>
      </w:pPr>
    </w:p>
    <w:p w14:paraId="3B4D92F3" w14:textId="77777777" w:rsidR="005F30CC" w:rsidRPr="005F30CC" w:rsidRDefault="005F30CC" w:rsidP="005F30CC">
      <w:pPr>
        <w:numPr>
          <w:ilvl w:val="0"/>
          <w:numId w:val="7"/>
        </w:numPr>
        <w:tabs>
          <w:tab w:val="left" w:pos="709"/>
        </w:tabs>
        <w:suppressAutoHyphens/>
        <w:spacing w:after="0" w:line="312" w:lineRule="auto"/>
        <w:ind w:left="709" w:right="50" w:hanging="709"/>
        <w:jc w:val="both"/>
        <w:rPr>
          <w:rFonts w:ascii="Arial" w:hAnsi="Arial" w:cs="Arial"/>
          <w:color w:val="000000"/>
        </w:rPr>
      </w:pPr>
      <w:r w:rsidRPr="005F30CC">
        <w:rPr>
          <w:rFonts w:ascii="Arial" w:hAnsi="Arial" w:cs="Arial"/>
          <w:color w:val="000000"/>
        </w:rPr>
        <w:t>DESIGNACIÓN DE DELEGADOS QUE FORMALICEN LAS RESOLUCIONES QUE SE ADOPTEN EN LA ASAMBLEA.</w:t>
      </w:r>
    </w:p>
    <w:p w14:paraId="2A0B4760" w14:textId="77777777" w:rsidR="005F30CC" w:rsidRPr="00EB4112" w:rsidRDefault="005F30CC" w:rsidP="005F30CC">
      <w:pPr>
        <w:tabs>
          <w:tab w:val="left" w:pos="1080"/>
        </w:tabs>
        <w:suppressAutoHyphens/>
        <w:spacing w:line="312" w:lineRule="auto"/>
        <w:ind w:right="-1060"/>
        <w:jc w:val="both"/>
        <w:rPr>
          <w:rFonts w:ascii="Arial" w:hAnsi="Arial" w:cs="Arial"/>
          <w:color w:val="000000"/>
          <w:spacing w:val="-3"/>
          <w:sz w:val="19"/>
          <w:szCs w:val="19"/>
        </w:rPr>
      </w:pPr>
    </w:p>
    <w:p w14:paraId="256879CF" w14:textId="77777777" w:rsidR="008E7C9B" w:rsidRPr="008E7C9B" w:rsidRDefault="008E7C9B" w:rsidP="008E7C9B">
      <w:pPr>
        <w:pStyle w:val="Prrafodelista"/>
        <w:rPr>
          <w:rFonts w:ascii="Arial" w:hAnsi="Arial" w:cs="Arial"/>
          <w:color w:val="000000"/>
        </w:rPr>
      </w:pPr>
    </w:p>
    <w:p w14:paraId="69C8D43F" w14:textId="77777777" w:rsidR="008E7C9B" w:rsidRPr="008E7C9B" w:rsidRDefault="008E7C9B" w:rsidP="008E7C9B">
      <w:pPr>
        <w:tabs>
          <w:tab w:val="left" w:pos="709"/>
        </w:tabs>
        <w:suppressAutoHyphens/>
        <w:spacing w:after="0" w:line="312" w:lineRule="auto"/>
        <w:ind w:left="709" w:right="50"/>
        <w:jc w:val="both"/>
        <w:rPr>
          <w:rFonts w:ascii="Arial" w:hAnsi="Arial" w:cs="Arial"/>
          <w:color w:val="000000"/>
        </w:rPr>
      </w:pPr>
    </w:p>
    <w:tbl>
      <w:tblPr>
        <w:tblW w:w="8948" w:type="dxa"/>
        <w:tblInd w:w="108" w:type="dxa"/>
        <w:tblBorders>
          <w:top w:val="nil"/>
          <w:left w:val="nil"/>
          <w:bottom w:val="nil"/>
          <w:right w:val="nil"/>
        </w:tblBorders>
        <w:tblLook w:val="0000" w:firstRow="0" w:lastRow="0" w:firstColumn="0" w:lastColumn="0" w:noHBand="0" w:noVBand="0"/>
      </w:tblPr>
      <w:tblGrid>
        <w:gridCol w:w="4418"/>
        <w:gridCol w:w="1418"/>
        <w:gridCol w:w="1559"/>
        <w:gridCol w:w="1553"/>
      </w:tblGrid>
      <w:tr w:rsidR="008E7C9B" w:rsidRPr="008E7C9B" w14:paraId="55EB5008" w14:textId="77777777" w:rsidTr="00351D2A">
        <w:trPr>
          <w:trHeight w:val="494"/>
        </w:trPr>
        <w:tc>
          <w:tcPr>
            <w:tcW w:w="4418"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bookmarkEnd w:id="0"/>
          <w:p w14:paraId="0BF2F141" w14:textId="77777777" w:rsidR="008E7C9B" w:rsidRPr="008E7C9B" w:rsidRDefault="008E7C9B" w:rsidP="00122139">
            <w:pPr>
              <w:autoSpaceDE w:val="0"/>
              <w:autoSpaceDN w:val="0"/>
              <w:adjustRightInd w:val="0"/>
              <w:jc w:val="center"/>
              <w:rPr>
                <w:rFonts w:ascii="Arial" w:eastAsia="Times New Roman" w:hAnsi="Arial" w:cs="Arial"/>
                <w:color w:val="000000"/>
              </w:rPr>
            </w:pPr>
            <w:r w:rsidRPr="008E7C9B">
              <w:rPr>
                <w:rFonts w:ascii="Arial" w:eastAsia="Times New Roman" w:hAnsi="Arial" w:cs="Arial"/>
                <w:color w:val="000000"/>
              </w:rPr>
              <w:lastRenderedPageBreak/>
              <w:t>Puntos del orden del día de la Asamblea General Anual Ordinaria y Extraordinaria</w:t>
            </w:r>
          </w:p>
        </w:tc>
        <w:tc>
          <w:tcPr>
            <w:tcW w:w="4530" w:type="dxa"/>
            <w:gridSpan w:val="3"/>
            <w:tcBorders>
              <w:top w:val="single" w:sz="8" w:space="0" w:color="000000"/>
              <w:left w:val="single" w:sz="8" w:space="0" w:color="000000"/>
              <w:bottom w:val="single" w:sz="8" w:space="0" w:color="000000"/>
              <w:right w:val="single" w:sz="8" w:space="0" w:color="000000"/>
            </w:tcBorders>
            <w:shd w:val="clear" w:color="auto" w:fill="BFBFBF" w:themeFill="background1" w:themeFillShade="BF"/>
          </w:tcPr>
          <w:p w14:paraId="021E0D27" w14:textId="77777777" w:rsidR="008E7C9B" w:rsidRPr="008E7C9B" w:rsidRDefault="008E7C9B" w:rsidP="00122139">
            <w:pPr>
              <w:autoSpaceDE w:val="0"/>
              <w:autoSpaceDN w:val="0"/>
              <w:adjustRightInd w:val="0"/>
              <w:jc w:val="center"/>
              <w:rPr>
                <w:rFonts w:ascii="Arial" w:eastAsia="Times New Roman" w:hAnsi="Arial" w:cs="Arial"/>
                <w:color w:val="000000"/>
              </w:rPr>
            </w:pPr>
            <w:r w:rsidRPr="008E7C9B">
              <w:rPr>
                <w:rFonts w:ascii="Arial" w:eastAsia="Times New Roman" w:hAnsi="Arial" w:cs="Arial"/>
                <w:color w:val="000000"/>
              </w:rPr>
              <w:t xml:space="preserve">Instrucciones del poderdante para el ejercicio del poder respecto de los puntos del orden del día a ser tratados </w:t>
            </w:r>
          </w:p>
        </w:tc>
      </w:tr>
      <w:tr w:rsidR="008E7C9B" w:rsidRPr="008E7C9B" w14:paraId="2CF595CA" w14:textId="77777777" w:rsidTr="00351D2A">
        <w:trPr>
          <w:trHeight w:val="263"/>
        </w:trPr>
        <w:tc>
          <w:tcPr>
            <w:tcW w:w="4418" w:type="dxa"/>
            <w:tcBorders>
              <w:top w:val="single" w:sz="8" w:space="0" w:color="000000"/>
              <w:left w:val="single" w:sz="8" w:space="0" w:color="000000"/>
              <w:bottom w:val="single" w:sz="8" w:space="0" w:color="000000"/>
              <w:right w:val="single" w:sz="4" w:space="0" w:color="auto"/>
            </w:tcBorders>
            <w:shd w:val="clear" w:color="auto" w:fill="BFBFBF" w:themeFill="background1" w:themeFillShade="BF"/>
          </w:tcPr>
          <w:p w14:paraId="3F6A2BF5" w14:textId="77777777" w:rsidR="008E7C9B" w:rsidRPr="008E7C9B" w:rsidRDefault="008E7C9B" w:rsidP="00122139">
            <w:pPr>
              <w:autoSpaceDE w:val="0"/>
              <w:autoSpaceDN w:val="0"/>
              <w:adjustRightInd w:val="0"/>
              <w:jc w:val="center"/>
              <w:rPr>
                <w:rFonts w:ascii="Arial" w:eastAsia="Times New Roman" w:hAnsi="Arial" w:cs="Arial"/>
                <w:color w:val="000000"/>
              </w:rPr>
            </w:pPr>
          </w:p>
        </w:tc>
        <w:tc>
          <w:tcPr>
            <w:tcW w:w="1418" w:type="dxa"/>
            <w:tcBorders>
              <w:top w:val="single" w:sz="8" w:space="0" w:color="000000"/>
              <w:left w:val="single" w:sz="4" w:space="0" w:color="auto"/>
              <w:bottom w:val="single" w:sz="8" w:space="0" w:color="000000"/>
              <w:right w:val="single" w:sz="4" w:space="0" w:color="auto"/>
            </w:tcBorders>
            <w:shd w:val="clear" w:color="auto" w:fill="BFBFBF" w:themeFill="background1" w:themeFillShade="BF"/>
          </w:tcPr>
          <w:p w14:paraId="672539CE" w14:textId="77777777" w:rsidR="008E7C9B" w:rsidRPr="008E7C9B" w:rsidRDefault="008E7C9B" w:rsidP="00122139">
            <w:pPr>
              <w:autoSpaceDE w:val="0"/>
              <w:autoSpaceDN w:val="0"/>
              <w:adjustRightInd w:val="0"/>
              <w:jc w:val="center"/>
              <w:rPr>
                <w:rFonts w:ascii="Arial" w:eastAsia="Times New Roman" w:hAnsi="Arial" w:cs="Arial"/>
                <w:color w:val="000000"/>
                <w:lang w:val="en-US"/>
              </w:rPr>
            </w:pPr>
            <w:r w:rsidRPr="008E7C9B">
              <w:rPr>
                <w:rFonts w:ascii="Arial" w:eastAsia="Times New Roman" w:hAnsi="Arial" w:cs="Arial"/>
                <w:color w:val="000000"/>
                <w:lang w:val="en-US"/>
              </w:rPr>
              <w:t>A favor</w:t>
            </w:r>
          </w:p>
        </w:tc>
        <w:tc>
          <w:tcPr>
            <w:tcW w:w="1559" w:type="dxa"/>
            <w:tcBorders>
              <w:top w:val="single" w:sz="8" w:space="0" w:color="000000"/>
              <w:left w:val="single" w:sz="4" w:space="0" w:color="auto"/>
              <w:bottom w:val="single" w:sz="8" w:space="0" w:color="000000"/>
              <w:right w:val="single" w:sz="4" w:space="0" w:color="auto"/>
            </w:tcBorders>
            <w:shd w:val="clear" w:color="auto" w:fill="BFBFBF" w:themeFill="background1" w:themeFillShade="BF"/>
          </w:tcPr>
          <w:p w14:paraId="1A2791F1" w14:textId="77777777" w:rsidR="008E7C9B" w:rsidRPr="008E7C9B" w:rsidRDefault="008E7C9B" w:rsidP="00122139">
            <w:pPr>
              <w:autoSpaceDE w:val="0"/>
              <w:autoSpaceDN w:val="0"/>
              <w:adjustRightInd w:val="0"/>
              <w:jc w:val="center"/>
              <w:rPr>
                <w:rFonts w:ascii="Arial" w:eastAsia="Times New Roman" w:hAnsi="Arial" w:cs="Arial"/>
                <w:color w:val="000000"/>
                <w:lang w:val="en-US"/>
              </w:rPr>
            </w:pPr>
            <w:r w:rsidRPr="008E7C9B">
              <w:rPr>
                <w:rFonts w:ascii="Arial" w:eastAsia="Times New Roman" w:hAnsi="Arial" w:cs="Arial"/>
                <w:color w:val="000000"/>
                <w:lang w:val="en-US"/>
              </w:rPr>
              <w:t xml:space="preserve">En contra </w:t>
            </w:r>
          </w:p>
        </w:tc>
        <w:tc>
          <w:tcPr>
            <w:tcW w:w="1553" w:type="dxa"/>
            <w:tcBorders>
              <w:top w:val="single" w:sz="8" w:space="0" w:color="000000"/>
              <w:left w:val="single" w:sz="4" w:space="0" w:color="auto"/>
              <w:bottom w:val="single" w:sz="8" w:space="0" w:color="000000"/>
              <w:right w:val="single" w:sz="8" w:space="0" w:color="000000"/>
            </w:tcBorders>
            <w:shd w:val="clear" w:color="auto" w:fill="BFBFBF" w:themeFill="background1" w:themeFillShade="BF"/>
          </w:tcPr>
          <w:p w14:paraId="7B1698EC" w14:textId="77777777" w:rsidR="008E7C9B" w:rsidRPr="008E7C9B" w:rsidRDefault="008E7C9B" w:rsidP="00122139">
            <w:pPr>
              <w:autoSpaceDE w:val="0"/>
              <w:autoSpaceDN w:val="0"/>
              <w:adjustRightInd w:val="0"/>
              <w:jc w:val="center"/>
              <w:rPr>
                <w:rFonts w:ascii="Arial" w:eastAsia="Times New Roman" w:hAnsi="Arial" w:cs="Arial"/>
                <w:color w:val="000000"/>
                <w:lang w:val="en-US"/>
              </w:rPr>
            </w:pPr>
            <w:r w:rsidRPr="008E7C9B">
              <w:rPr>
                <w:rFonts w:ascii="Arial" w:eastAsia="Times New Roman" w:hAnsi="Arial" w:cs="Arial"/>
                <w:color w:val="000000"/>
              </w:rPr>
              <w:t>Abstención</w:t>
            </w:r>
            <w:r w:rsidRPr="008E7C9B">
              <w:rPr>
                <w:rFonts w:ascii="Arial" w:eastAsia="Times New Roman" w:hAnsi="Arial" w:cs="Arial"/>
                <w:color w:val="000000"/>
                <w:lang w:val="en-US"/>
              </w:rPr>
              <w:t xml:space="preserve"> </w:t>
            </w:r>
          </w:p>
        </w:tc>
      </w:tr>
      <w:tr w:rsidR="008E7C9B" w:rsidRPr="008E7C9B" w14:paraId="25C855C0" w14:textId="77777777" w:rsidTr="00122139">
        <w:trPr>
          <w:trHeight w:val="454"/>
        </w:trPr>
        <w:tc>
          <w:tcPr>
            <w:tcW w:w="4418" w:type="dxa"/>
            <w:tcBorders>
              <w:top w:val="single" w:sz="8" w:space="0" w:color="000000"/>
              <w:left w:val="single" w:sz="8" w:space="0" w:color="000000"/>
              <w:bottom w:val="single" w:sz="8" w:space="0" w:color="000000"/>
              <w:right w:val="single" w:sz="4" w:space="0" w:color="auto"/>
            </w:tcBorders>
            <w:vAlign w:val="center"/>
          </w:tcPr>
          <w:p w14:paraId="64802A31" w14:textId="77777777" w:rsidR="008E7C9B" w:rsidRPr="008E7C9B" w:rsidRDefault="008E7C9B" w:rsidP="00122139">
            <w:pPr>
              <w:autoSpaceDE w:val="0"/>
              <w:autoSpaceDN w:val="0"/>
              <w:adjustRightInd w:val="0"/>
              <w:rPr>
                <w:rFonts w:ascii="Arial" w:eastAsia="Times New Roman" w:hAnsi="Arial" w:cs="Arial"/>
                <w:b/>
                <w:bCs/>
                <w:color w:val="000000"/>
              </w:rPr>
            </w:pPr>
            <w:r w:rsidRPr="008E7C9B">
              <w:rPr>
                <w:rFonts w:ascii="Arial" w:eastAsia="Times New Roman" w:hAnsi="Arial" w:cs="Arial"/>
                <w:b/>
                <w:bCs/>
                <w:color w:val="000000"/>
              </w:rPr>
              <w:t>Primer punto del orden del día</w:t>
            </w:r>
          </w:p>
        </w:tc>
        <w:tc>
          <w:tcPr>
            <w:tcW w:w="1418" w:type="dxa"/>
            <w:tcBorders>
              <w:top w:val="single" w:sz="8" w:space="0" w:color="000000"/>
              <w:left w:val="single" w:sz="4" w:space="0" w:color="auto"/>
              <w:bottom w:val="single" w:sz="8" w:space="0" w:color="000000"/>
              <w:right w:val="single" w:sz="4" w:space="0" w:color="auto"/>
            </w:tcBorders>
            <w:vAlign w:val="center"/>
          </w:tcPr>
          <w:p w14:paraId="23DF8267" w14:textId="77777777" w:rsidR="008E7C9B" w:rsidRPr="008E7C9B" w:rsidRDefault="008E7C9B" w:rsidP="00122139">
            <w:pPr>
              <w:autoSpaceDE w:val="0"/>
              <w:autoSpaceDN w:val="0"/>
              <w:adjustRightInd w:val="0"/>
              <w:jc w:val="center"/>
              <w:rPr>
                <w:rFonts w:ascii="Arial" w:eastAsia="Times New Roman" w:hAnsi="Arial" w:cs="Arial"/>
                <w:color w:val="000000"/>
              </w:rPr>
            </w:pPr>
          </w:p>
        </w:tc>
        <w:tc>
          <w:tcPr>
            <w:tcW w:w="1559" w:type="dxa"/>
            <w:tcBorders>
              <w:top w:val="single" w:sz="8" w:space="0" w:color="000000"/>
              <w:left w:val="single" w:sz="4" w:space="0" w:color="auto"/>
              <w:bottom w:val="single" w:sz="8" w:space="0" w:color="000000"/>
              <w:right w:val="single" w:sz="4" w:space="0" w:color="auto"/>
            </w:tcBorders>
            <w:vAlign w:val="center"/>
          </w:tcPr>
          <w:p w14:paraId="509A72C6" w14:textId="77777777" w:rsidR="008E7C9B" w:rsidRPr="008E7C9B" w:rsidRDefault="008E7C9B" w:rsidP="00122139">
            <w:pPr>
              <w:autoSpaceDE w:val="0"/>
              <w:autoSpaceDN w:val="0"/>
              <w:adjustRightInd w:val="0"/>
              <w:jc w:val="center"/>
              <w:rPr>
                <w:rFonts w:ascii="Arial" w:eastAsia="Times New Roman" w:hAnsi="Arial" w:cs="Arial"/>
                <w:color w:val="000000"/>
              </w:rPr>
            </w:pPr>
          </w:p>
        </w:tc>
        <w:tc>
          <w:tcPr>
            <w:tcW w:w="1553" w:type="dxa"/>
            <w:tcBorders>
              <w:top w:val="single" w:sz="8" w:space="0" w:color="000000"/>
              <w:left w:val="single" w:sz="4" w:space="0" w:color="auto"/>
              <w:bottom w:val="single" w:sz="8" w:space="0" w:color="000000"/>
              <w:right w:val="single" w:sz="8" w:space="0" w:color="000000"/>
            </w:tcBorders>
            <w:vAlign w:val="center"/>
          </w:tcPr>
          <w:p w14:paraId="5031E919" w14:textId="77777777" w:rsidR="008E7C9B" w:rsidRPr="008E7C9B" w:rsidRDefault="008E7C9B" w:rsidP="00122139">
            <w:pPr>
              <w:autoSpaceDE w:val="0"/>
              <w:autoSpaceDN w:val="0"/>
              <w:adjustRightInd w:val="0"/>
              <w:jc w:val="center"/>
              <w:rPr>
                <w:rFonts w:ascii="Arial" w:eastAsia="Times New Roman" w:hAnsi="Arial" w:cs="Arial"/>
                <w:color w:val="000000"/>
              </w:rPr>
            </w:pPr>
          </w:p>
        </w:tc>
      </w:tr>
      <w:tr w:rsidR="008E7C9B" w:rsidRPr="008E7C9B" w14:paraId="56A5B4BC" w14:textId="77777777" w:rsidTr="00122139">
        <w:trPr>
          <w:trHeight w:val="454"/>
        </w:trPr>
        <w:tc>
          <w:tcPr>
            <w:tcW w:w="4418" w:type="dxa"/>
            <w:tcBorders>
              <w:top w:val="single" w:sz="8" w:space="0" w:color="000000"/>
              <w:left w:val="single" w:sz="8" w:space="0" w:color="000000"/>
              <w:bottom w:val="single" w:sz="8" w:space="0" w:color="000000"/>
              <w:right w:val="single" w:sz="4" w:space="0" w:color="auto"/>
            </w:tcBorders>
            <w:vAlign w:val="center"/>
          </w:tcPr>
          <w:p w14:paraId="118E6F49" w14:textId="77777777" w:rsidR="008E7C9B" w:rsidRPr="008E7C9B" w:rsidRDefault="008E7C9B" w:rsidP="00122139">
            <w:pPr>
              <w:autoSpaceDE w:val="0"/>
              <w:autoSpaceDN w:val="0"/>
              <w:adjustRightInd w:val="0"/>
              <w:rPr>
                <w:rFonts w:ascii="Arial" w:eastAsia="Times New Roman" w:hAnsi="Arial" w:cs="Arial"/>
                <w:b/>
                <w:bCs/>
                <w:color w:val="000000"/>
              </w:rPr>
            </w:pPr>
            <w:r w:rsidRPr="008E7C9B">
              <w:rPr>
                <w:rFonts w:ascii="Arial" w:eastAsia="Times New Roman" w:hAnsi="Arial" w:cs="Arial"/>
                <w:b/>
                <w:bCs/>
                <w:color w:val="000000"/>
              </w:rPr>
              <w:t>Segundo punto del orden del día</w:t>
            </w:r>
          </w:p>
        </w:tc>
        <w:tc>
          <w:tcPr>
            <w:tcW w:w="1418" w:type="dxa"/>
            <w:tcBorders>
              <w:top w:val="single" w:sz="8" w:space="0" w:color="000000"/>
              <w:left w:val="single" w:sz="4" w:space="0" w:color="auto"/>
              <w:bottom w:val="single" w:sz="8" w:space="0" w:color="000000"/>
              <w:right w:val="single" w:sz="4" w:space="0" w:color="auto"/>
            </w:tcBorders>
            <w:vAlign w:val="center"/>
          </w:tcPr>
          <w:p w14:paraId="204FF067" w14:textId="77777777" w:rsidR="008E7C9B" w:rsidRPr="008E7C9B" w:rsidRDefault="008E7C9B" w:rsidP="00122139">
            <w:pPr>
              <w:autoSpaceDE w:val="0"/>
              <w:autoSpaceDN w:val="0"/>
              <w:adjustRightInd w:val="0"/>
              <w:jc w:val="center"/>
              <w:rPr>
                <w:rFonts w:ascii="Arial" w:eastAsia="Times New Roman" w:hAnsi="Arial" w:cs="Arial"/>
                <w:color w:val="000000"/>
              </w:rPr>
            </w:pPr>
          </w:p>
        </w:tc>
        <w:tc>
          <w:tcPr>
            <w:tcW w:w="1559" w:type="dxa"/>
            <w:tcBorders>
              <w:top w:val="single" w:sz="8" w:space="0" w:color="000000"/>
              <w:left w:val="single" w:sz="4" w:space="0" w:color="auto"/>
              <w:bottom w:val="single" w:sz="8" w:space="0" w:color="000000"/>
              <w:right w:val="single" w:sz="4" w:space="0" w:color="auto"/>
            </w:tcBorders>
            <w:vAlign w:val="center"/>
          </w:tcPr>
          <w:p w14:paraId="35C671B1" w14:textId="77777777" w:rsidR="008E7C9B" w:rsidRPr="008E7C9B" w:rsidRDefault="008E7C9B" w:rsidP="00122139">
            <w:pPr>
              <w:autoSpaceDE w:val="0"/>
              <w:autoSpaceDN w:val="0"/>
              <w:adjustRightInd w:val="0"/>
              <w:jc w:val="center"/>
              <w:rPr>
                <w:rFonts w:ascii="Arial" w:eastAsia="Times New Roman" w:hAnsi="Arial" w:cs="Arial"/>
                <w:color w:val="000000"/>
              </w:rPr>
            </w:pPr>
          </w:p>
        </w:tc>
        <w:tc>
          <w:tcPr>
            <w:tcW w:w="1553" w:type="dxa"/>
            <w:tcBorders>
              <w:top w:val="single" w:sz="8" w:space="0" w:color="000000"/>
              <w:left w:val="single" w:sz="4" w:space="0" w:color="auto"/>
              <w:bottom w:val="single" w:sz="8" w:space="0" w:color="000000"/>
              <w:right w:val="single" w:sz="8" w:space="0" w:color="000000"/>
            </w:tcBorders>
            <w:vAlign w:val="center"/>
          </w:tcPr>
          <w:p w14:paraId="190457B7" w14:textId="77777777" w:rsidR="008E7C9B" w:rsidRPr="008E7C9B" w:rsidRDefault="008E7C9B" w:rsidP="00122139">
            <w:pPr>
              <w:autoSpaceDE w:val="0"/>
              <w:autoSpaceDN w:val="0"/>
              <w:adjustRightInd w:val="0"/>
              <w:jc w:val="center"/>
              <w:rPr>
                <w:rFonts w:ascii="Arial" w:eastAsia="Times New Roman" w:hAnsi="Arial" w:cs="Arial"/>
                <w:color w:val="000000"/>
              </w:rPr>
            </w:pPr>
          </w:p>
        </w:tc>
      </w:tr>
      <w:tr w:rsidR="008E7C9B" w:rsidRPr="008E7C9B" w14:paraId="03AA498F" w14:textId="77777777" w:rsidTr="00122139">
        <w:trPr>
          <w:trHeight w:val="454"/>
        </w:trPr>
        <w:tc>
          <w:tcPr>
            <w:tcW w:w="4418" w:type="dxa"/>
            <w:tcBorders>
              <w:top w:val="single" w:sz="8" w:space="0" w:color="000000"/>
              <w:left w:val="single" w:sz="8" w:space="0" w:color="000000"/>
              <w:bottom w:val="single" w:sz="8" w:space="0" w:color="000000"/>
              <w:right w:val="single" w:sz="4" w:space="0" w:color="auto"/>
            </w:tcBorders>
            <w:vAlign w:val="center"/>
          </w:tcPr>
          <w:p w14:paraId="2E138569" w14:textId="77777777" w:rsidR="008E7C9B" w:rsidRPr="008E7C9B" w:rsidRDefault="008E7C9B" w:rsidP="00122139">
            <w:pPr>
              <w:autoSpaceDE w:val="0"/>
              <w:autoSpaceDN w:val="0"/>
              <w:adjustRightInd w:val="0"/>
              <w:rPr>
                <w:rFonts w:ascii="Arial" w:eastAsia="Times New Roman" w:hAnsi="Arial" w:cs="Arial"/>
                <w:b/>
                <w:bCs/>
                <w:color w:val="000000"/>
              </w:rPr>
            </w:pPr>
            <w:r w:rsidRPr="008E7C9B">
              <w:rPr>
                <w:rFonts w:ascii="Arial" w:eastAsia="Times New Roman" w:hAnsi="Arial" w:cs="Arial"/>
                <w:b/>
                <w:bCs/>
                <w:color w:val="000000"/>
              </w:rPr>
              <w:t>Tercer punto del orden del día</w:t>
            </w:r>
          </w:p>
        </w:tc>
        <w:tc>
          <w:tcPr>
            <w:tcW w:w="4530" w:type="dxa"/>
            <w:gridSpan w:val="3"/>
            <w:tcBorders>
              <w:top w:val="single" w:sz="8" w:space="0" w:color="000000"/>
              <w:left w:val="single" w:sz="4" w:space="0" w:color="auto"/>
              <w:bottom w:val="single" w:sz="8" w:space="0" w:color="000000"/>
              <w:right w:val="single" w:sz="8" w:space="0" w:color="000000"/>
            </w:tcBorders>
            <w:vAlign w:val="center"/>
          </w:tcPr>
          <w:p w14:paraId="3DF1E350" w14:textId="77777777" w:rsidR="008E7C9B" w:rsidRPr="008E7C9B" w:rsidRDefault="008E7C9B" w:rsidP="00122139">
            <w:pPr>
              <w:autoSpaceDE w:val="0"/>
              <w:autoSpaceDN w:val="0"/>
              <w:adjustRightInd w:val="0"/>
              <w:jc w:val="center"/>
              <w:rPr>
                <w:rFonts w:ascii="Arial" w:eastAsia="Times New Roman" w:hAnsi="Arial" w:cs="Arial"/>
                <w:color w:val="000000"/>
              </w:rPr>
            </w:pPr>
          </w:p>
        </w:tc>
      </w:tr>
      <w:tr w:rsidR="008E7C9B" w:rsidRPr="008E7C9B" w14:paraId="06128F4A" w14:textId="77777777" w:rsidTr="00122139">
        <w:trPr>
          <w:trHeight w:val="454"/>
        </w:trPr>
        <w:tc>
          <w:tcPr>
            <w:tcW w:w="4418" w:type="dxa"/>
            <w:tcBorders>
              <w:top w:val="single" w:sz="8" w:space="0" w:color="000000"/>
              <w:left w:val="single" w:sz="8" w:space="0" w:color="000000"/>
              <w:bottom w:val="single" w:sz="8" w:space="0" w:color="000000"/>
              <w:right w:val="single" w:sz="4" w:space="0" w:color="auto"/>
            </w:tcBorders>
            <w:vAlign w:val="center"/>
          </w:tcPr>
          <w:p w14:paraId="36D4B017" w14:textId="0BB904AD" w:rsidR="008E7C9B" w:rsidRPr="008E7C9B" w:rsidRDefault="008E7C9B" w:rsidP="00122139">
            <w:pPr>
              <w:autoSpaceDE w:val="0"/>
              <w:autoSpaceDN w:val="0"/>
              <w:adjustRightInd w:val="0"/>
              <w:rPr>
                <w:rFonts w:ascii="Arial" w:eastAsia="Times New Roman" w:hAnsi="Arial" w:cs="Arial"/>
                <w:color w:val="000000"/>
              </w:rPr>
            </w:pPr>
            <w:r w:rsidRPr="008E7C9B">
              <w:rPr>
                <w:rFonts w:ascii="Arial" w:eastAsia="Times New Roman" w:hAnsi="Arial" w:cs="Arial"/>
                <w:color w:val="000000"/>
              </w:rPr>
              <w:t>3.1 Fabi</w:t>
            </w:r>
            <w:r w:rsidR="00351D2A">
              <w:rPr>
                <w:rFonts w:ascii="Arial" w:eastAsia="Times New Roman" w:hAnsi="Arial" w:cs="Arial"/>
                <w:color w:val="000000"/>
              </w:rPr>
              <w:t>á</w:t>
            </w:r>
            <w:r w:rsidRPr="008E7C9B">
              <w:rPr>
                <w:rFonts w:ascii="Arial" w:eastAsia="Times New Roman" w:hAnsi="Arial" w:cs="Arial"/>
                <w:color w:val="000000"/>
              </w:rPr>
              <w:t xml:space="preserve">n Gerardo </w:t>
            </w:r>
            <w:proofErr w:type="spellStart"/>
            <w:r w:rsidRPr="008E7C9B">
              <w:rPr>
                <w:rFonts w:ascii="Arial" w:eastAsia="Times New Roman" w:hAnsi="Arial" w:cs="Arial"/>
                <w:color w:val="000000"/>
              </w:rPr>
              <w:t>Gosselin</w:t>
            </w:r>
            <w:proofErr w:type="spellEnd"/>
            <w:r w:rsidRPr="008E7C9B">
              <w:rPr>
                <w:rFonts w:ascii="Arial" w:eastAsia="Times New Roman" w:hAnsi="Arial" w:cs="Arial"/>
                <w:color w:val="000000"/>
              </w:rPr>
              <w:t xml:space="preserve"> Castro</w:t>
            </w:r>
          </w:p>
        </w:tc>
        <w:tc>
          <w:tcPr>
            <w:tcW w:w="1418" w:type="dxa"/>
            <w:tcBorders>
              <w:top w:val="single" w:sz="8" w:space="0" w:color="000000"/>
              <w:left w:val="single" w:sz="4" w:space="0" w:color="auto"/>
              <w:bottom w:val="single" w:sz="8" w:space="0" w:color="000000"/>
              <w:right w:val="single" w:sz="4" w:space="0" w:color="auto"/>
            </w:tcBorders>
            <w:vAlign w:val="center"/>
          </w:tcPr>
          <w:p w14:paraId="18744497" w14:textId="77777777" w:rsidR="008E7C9B" w:rsidRPr="008E7C9B" w:rsidRDefault="008E7C9B" w:rsidP="00122139">
            <w:pPr>
              <w:autoSpaceDE w:val="0"/>
              <w:autoSpaceDN w:val="0"/>
              <w:adjustRightInd w:val="0"/>
              <w:jc w:val="center"/>
              <w:rPr>
                <w:rFonts w:ascii="Arial" w:eastAsia="Times New Roman" w:hAnsi="Arial" w:cs="Arial"/>
                <w:color w:val="000000"/>
              </w:rPr>
            </w:pPr>
          </w:p>
        </w:tc>
        <w:tc>
          <w:tcPr>
            <w:tcW w:w="1559" w:type="dxa"/>
            <w:tcBorders>
              <w:top w:val="single" w:sz="8" w:space="0" w:color="000000"/>
              <w:left w:val="single" w:sz="4" w:space="0" w:color="auto"/>
              <w:bottom w:val="single" w:sz="8" w:space="0" w:color="000000"/>
              <w:right w:val="single" w:sz="4" w:space="0" w:color="auto"/>
            </w:tcBorders>
            <w:vAlign w:val="center"/>
          </w:tcPr>
          <w:p w14:paraId="3F780D5A" w14:textId="77777777" w:rsidR="008E7C9B" w:rsidRPr="008E7C9B" w:rsidRDefault="008E7C9B" w:rsidP="00122139">
            <w:pPr>
              <w:autoSpaceDE w:val="0"/>
              <w:autoSpaceDN w:val="0"/>
              <w:adjustRightInd w:val="0"/>
              <w:jc w:val="center"/>
              <w:rPr>
                <w:rFonts w:ascii="Arial" w:eastAsia="Times New Roman" w:hAnsi="Arial" w:cs="Arial"/>
                <w:color w:val="000000"/>
              </w:rPr>
            </w:pPr>
          </w:p>
        </w:tc>
        <w:tc>
          <w:tcPr>
            <w:tcW w:w="1553" w:type="dxa"/>
            <w:tcBorders>
              <w:top w:val="single" w:sz="8" w:space="0" w:color="000000"/>
              <w:left w:val="single" w:sz="4" w:space="0" w:color="auto"/>
              <w:bottom w:val="single" w:sz="8" w:space="0" w:color="000000"/>
              <w:right w:val="single" w:sz="8" w:space="0" w:color="000000"/>
            </w:tcBorders>
            <w:vAlign w:val="center"/>
          </w:tcPr>
          <w:p w14:paraId="7BA50DE2" w14:textId="77777777" w:rsidR="008E7C9B" w:rsidRPr="008E7C9B" w:rsidRDefault="008E7C9B" w:rsidP="00122139">
            <w:pPr>
              <w:autoSpaceDE w:val="0"/>
              <w:autoSpaceDN w:val="0"/>
              <w:adjustRightInd w:val="0"/>
              <w:jc w:val="center"/>
              <w:rPr>
                <w:rFonts w:ascii="Arial" w:eastAsia="Times New Roman" w:hAnsi="Arial" w:cs="Arial"/>
                <w:color w:val="000000"/>
              </w:rPr>
            </w:pPr>
          </w:p>
        </w:tc>
      </w:tr>
      <w:tr w:rsidR="008E7C9B" w:rsidRPr="008E7C9B" w14:paraId="05F5593B" w14:textId="77777777" w:rsidTr="00122139">
        <w:trPr>
          <w:trHeight w:val="454"/>
        </w:trPr>
        <w:tc>
          <w:tcPr>
            <w:tcW w:w="4418" w:type="dxa"/>
            <w:tcBorders>
              <w:top w:val="single" w:sz="8" w:space="0" w:color="000000"/>
              <w:left w:val="single" w:sz="8" w:space="0" w:color="000000"/>
              <w:bottom w:val="single" w:sz="8" w:space="0" w:color="000000"/>
              <w:right w:val="single" w:sz="4" w:space="0" w:color="auto"/>
            </w:tcBorders>
            <w:vAlign w:val="center"/>
          </w:tcPr>
          <w:p w14:paraId="110FCAD9" w14:textId="77777777" w:rsidR="008E7C9B" w:rsidRPr="008E7C9B" w:rsidRDefault="008E7C9B" w:rsidP="00122139">
            <w:pPr>
              <w:autoSpaceDE w:val="0"/>
              <w:autoSpaceDN w:val="0"/>
              <w:adjustRightInd w:val="0"/>
              <w:rPr>
                <w:rFonts w:ascii="Arial" w:eastAsia="Times New Roman" w:hAnsi="Arial" w:cs="Arial"/>
                <w:color w:val="000000"/>
              </w:rPr>
            </w:pPr>
            <w:r w:rsidRPr="008E7C9B">
              <w:rPr>
                <w:rFonts w:ascii="Arial" w:eastAsia="Times New Roman" w:hAnsi="Arial" w:cs="Arial"/>
                <w:color w:val="000000"/>
              </w:rPr>
              <w:t>3.2 Héctor Madero Rivero</w:t>
            </w:r>
          </w:p>
        </w:tc>
        <w:tc>
          <w:tcPr>
            <w:tcW w:w="1418" w:type="dxa"/>
            <w:tcBorders>
              <w:top w:val="single" w:sz="8" w:space="0" w:color="000000"/>
              <w:left w:val="single" w:sz="4" w:space="0" w:color="auto"/>
              <w:bottom w:val="single" w:sz="8" w:space="0" w:color="000000"/>
              <w:right w:val="single" w:sz="4" w:space="0" w:color="auto"/>
            </w:tcBorders>
            <w:vAlign w:val="center"/>
          </w:tcPr>
          <w:p w14:paraId="25E5ACD1" w14:textId="77777777" w:rsidR="008E7C9B" w:rsidRPr="008E7C9B" w:rsidRDefault="008E7C9B" w:rsidP="00122139">
            <w:pPr>
              <w:autoSpaceDE w:val="0"/>
              <w:autoSpaceDN w:val="0"/>
              <w:adjustRightInd w:val="0"/>
              <w:jc w:val="center"/>
              <w:rPr>
                <w:rFonts w:ascii="Arial" w:eastAsia="Times New Roman" w:hAnsi="Arial" w:cs="Arial"/>
                <w:color w:val="000000"/>
              </w:rPr>
            </w:pPr>
          </w:p>
        </w:tc>
        <w:tc>
          <w:tcPr>
            <w:tcW w:w="1559" w:type="dxa"/>
            <w:tcBorders>
              <w:top w:val="single" w:sz="8" w:space="0" w:color="000000"/>
              <w:left w:val="single" w:sz="4" w:space="0" w:color="auto"/>
              <w:bottom w:val="single" w:sz="8" w:space="0" w:color="000000"/>
              <w:right w:val="single" w:sz="4" w:space="0" w:color="auto"/>
            </w:tcBorders>
            <w:vAlign w:val="center"/>
          </w:tcPr>
          <w:p w14:paraId="77239A6D" w14:textId="77777777" w:rsidR="008E7C9B" w:rsidRPr="008E7C9B" w:rsidRDefault="008E7C9B" w:rsidP="00122139">
            <w:pPr>
              <w:autoSpaceDE w:val="0"/>
              <w:autoSpaceDN w:val="0"/>
              <w:adjustRightInd w:val="0"/>
              <w:jc w:val="center"/>
              <w:rPr>
                <w:rFonts w:ascii="Arial" w:eastAsia="Times New Roman" w:hAnsi="Arial" w:cs="Arial"/>
                <w:color w:val="000000"/>
              </w:rPr>
            </w:pPr>
          </w:p>
        </w:tc>
        <w:tc>
          <w:tcPr>
            <w:tcW w:w="1553" w:type="dxa"/>
            <w:tcBorders>
              <w:top w:val="single" w:sz="8" w:space="0" w:color="000000"/>
              <w:left w:val="single" w:sz="4" w:space="0" w:color="auto"/>
              <w:bottom w:val="single" w:sz="8" w:space="0" w:color="000000"/>
              <w:right w:val="single" w:sz="8" w:space="0" w:color="000000"/>
            </w:tcBorders>
            <w:vAlign w:val="center"/>
          </w:tcPr>
          <w:p w14:paraId="2BE832E6" w14:textId="77777777" w:rsidR="008E7C9B" w:rsidRPr="008E7C9B" w:rsidRDefault="008E7C9B" w:rsidP="00122139">
            <w:pPr>
              <w:autoSpaceDE w:val="0"/>
              <w:autoSpaceDN w:val="0"/>
              <w:adjustRightInd w:val="0"/>
              <w:jc w:val="center"/>
              <w:rPr>
                <w:rFonts w:ascii="Arial" w:eastAsia="Times New Roman" w:hAnsi="Arial" w:cs="Arial"/>
                <w:color w:val="000000"/>
              </w:rPr>
            </w:pPr>
          </w:p>
        </w:tc>
      </w:tr>
      <w:tr w:rsidR="008E7C9B" w:rsidRPr="008E7C9B" w14:paraId="35BC302C" w14:textId="77777777" w:rsidTr="00122139">
        <w:trPr>
          <w:trHeight w:val="454"/>
        </w:trPr>
        <w:tc>
          <w:tcPr>
            <w:tcW w:w="4418" w:type="dxa"/>
            <w:tcBorders>
              <w:top w:val="single" w:sz="8" w:space="0" w:color="000000"/>
              <w:left w:val="single" w:sz="8" w:space="0" w:color="000000"/>
              <w:bottom w:val="single" w:sz="8" w:space="0" w:color="000000"/>
              <w:right w:val="single" w:sz="4" w:space="0" w:color="auto"/>
            </w:tcBorders>
            <w:vAlign w:val="center"/>
          </w:tcPr>
          <w:p w14:paraId="306CDE56" w14:textId="77777777" w:rsidR="008E7C9B" w:rsidRPr="008E7C9B" w:rsidRDefault="008E7C9B" w:rsidP="00122139">
            <w:pPr>
              <w:autoSpaceDE w:val="0"/>
              <w:autoSpaceDN w:val="0"/>
              <w:adjustRightInd w:val="0"/>
              <w:rPr>
                <w:rFonts w:ascii="Arial" w:eastAsia="Times New Roman" w:hAnsi="Arial" w:cs="Arial"/>
                <w:color w:val="000000"/>
              </w:rPr>
            </w:pPr>
            <w:r w:rsidRPr="008E7C9B">
              <w:rPr>
                <w:rFonts w:ascii="Arial" w:eastAsia="Times New Roman" w:hAnsi="Arial" w:cs="Arial"/>
                <w:color w:val="000000"/>
              </w:rPr>
              <w:t>3.3 Cosme Alberto Torrado Martínez</w:t>
            </w:r>
          </w:p>
        </w:tc>
        <w:tc>
          <w:tcPr>
            <w:tcW w:w="1418" w:type="dxa"/>
            <w:tcBorders>
              <w:top w:val="single" w:sz="8" w:space="0" w:color="000000"/>
              <w:left w:val="single" w:sz="4" w:space="0" w:color="auto"/>
              <w:bottom w:val="single" w:sz="8" w:space="0" w:color="000000"/>
              <w:right w:val="single" w:sz="4" w:space="0" w:color="auto"/>
            </w:tcBorders>
            <w:vAlign w:val="center"/>
          </w:tcPr>
          <w:p w14:paraId="5B9A6208" w14:textId="77777777" w:rsidR="008E7C9B" w:rsidRPr="008E7C9B" w:rsidRDefault="008E7C9B" w:rsidP="00122139">
            <w:pPr>
              <w:autoSpaceDE w:val="0"/>
              <w:autoSpaceDN w:val="0"/>
              <w:adjustRightInd w:val="0"/>
              <w:jc w:val="center"/>
              <w:rPr>
                <w:rFonts w:ascii="Arial" w:eastAsia="Times New Roman" w:hAnsi="Arial" w:cs="Arial"/>
                <w:color w:val="000000"/>
              </w:rPr>
            </w:pPr>
          </w:p>
        </w:tc>
        <w:tc>
          <w:tcPr>
            <w:tcW w:w="1559" w:type="dxa"/>
            <w:tcBorders>
              <w:top w:val="single" w:sz="8" w:space="0" w:color="000000"/>
              <w:left w:val="single" w:sz="4" w:space="0" w:color="auto"/>
              <w:bottom w:val="single" w:sz="8" w:space="0" w:color="000000"/>
              <w:right w:val="single" w:sz="4" w:space="0" w:color="auto"/>
            </w:tcBorders>
            <w:vAlign w:val="center"/>
          </w:tcPr>
          <w:p w14:paraId="4CAFB01C" w14:textId="77777777" w:rsidR="008E7C9B" w:rsidRPr="008E7C9B" w:rsidRDefault="008E7C9B" w:rsidP="00122139">
            <w:pPr>
              <w:autoSpaceDE w:val="0"/>
              <w:autoSpaceDN w:val="0"/>
              <w:adjustRightInd w:val="0"/>
              <w:jc w:val="center"/>
              <w:rPr>
                <w:rFonts w:ascii="Arial" w:eastAsia="Times New Roman" w:hAnsi="Arial" w:cs="Arial"/>
                <w:color w:val="000000"/>
              </w:rPr>
            </w:pPr>
          </w:p>
        </w:tc>
        <w:tc>
          <w:tcPr>
            <w:tcW w:w="1553" w:type="dxa"/>
            <w:tcBorders>
              <w:top w:val="single" w:sz="8" w:space="0" w:color="000000"/>
              <w:left w:val="single" w:sz="4" w:space="0" w:color="auto"/>
              <w:bottom w:val="single" w:sz="8" w:space="0" w:color="000000"/>
              <w:right w:val="single" w:sz="8" w:space="0" w:color="000000"/>
            </w:tcBorders>
            <w:vAlign w:val="center"/>
          </w:tcPr>
          <w:p w14:paraId="0B040EE5" w14:textId="77777777" w:rsidR="008E7C9B" w:rsidRPr="008E7C9B" w:rsidRDefault="008E7C9B" w:rsidP="00122139">
            <w:pPr>
              <w:autoSpaceDE w:val="0"/>
              <w:autoSpaceDN w:val="0"/>
              <w:adjustRightInd w:val="0"/>
              <w:jc w:val="center"/>
              <w:rPr>
                <w:rFonts w:ascii="Arial" w:eastAsia="Times New Roman" w:hAnsi="Arial" w:cs="Arial"/>
                <w:color w:val="000000"/>
              </w:rPr>
            </w:pPr>
          </w:p>
        </w:tc>
      </w:tr>
      <w:tr w:rsidR="008E7C9B" w:rsidRPr="008E7C9B" w14:paraId="75F53B75" w14:textId="77777777" w:rsidTr="00122139">
        <w:trPr>
          <w:trHeight w:val="454"/>
        </w:trPr>
        <w:tc>
          <w:tcPr>
            <w:tcW w:w="4418" w:type="dxa"/>
            <w:tcBorders>
              <w:top w:val="single" w:sz="8" w:space="0" w:color="000000"/>
              <w:left w:val="single" w:sz="8" w:space="0" w:color="000000"/>
              <w:bottom w:val="single" w:sz="8" w:space="0" w:color="000000"/>
              <w:right w:val="single" w:sz="4" w:space="0" w:color="auto"/>
            </w:tcBorders>
            <w:vAlign w:val="center"/>
          </w:tcPr>
          <w:p w14:paraId="0F90DEAE" w14:textId="77777777" w:rsidR="008E7C9B" w:rsidRPr="008E7C9B" w:rsidRDefault="008E7C9B" w:rsidP="00122139">
            <w:pPr>
              <w:autoSpaceDE w:val="0"/>
              <w:autoSpaceDN w:val="0"/>
              <w:adjustRightInd w:val="0"/>
              <w:rPr>
                <w:rFonts w:ascii="Arial" w:eastAsia="Times New Roman" w:hAnsi="Arial" w:cs="Arial"/>
                <w:color w:val="000000"/>
              </w:rPr>
            </w:pPr>
            <w:r w:rsidRPr="008E7C9B">
              <w:rPr>
                <w:rFonts w:ascii="Arial" w:eastAsia="Times New Roman" w:hAnsi="Arial" w:cs="Arial"/>
                <w:color w:val="000000"/>
              </w:rPr>
              <w:t>3.4 Alfredo Sánchez Torrado</w:t>
            </w:r>
          </w:p>
        </w:tc>
        <w:tc>
          <w:tcPr>
            <w:tcW w:w="1418" w:type="dxa"/>
            <w:tcBorders>
              <w:top w:val="single" w:sz="8" w:space="0" w:color="000000"/>
              <w:left w:val="single" w:sz="4" w:space="0" w:color="auto"/>
              <w:bottom w:val="single" w:sz="8" w:space="0" w:color="000000"/>
              <w:right w:val="single" w:sz="4" w:space="0" w:color="auto"/>
            </w:tcBorders>
            <w:vAlign w:val="center"/>
          </w:tcPr>
          <w:p w14:paraId="43BB72C2" w14:textId="77777777" w:rsidR="008E7C9B" w:rsidRPr="008E7C9B" w:rsidRDefault="008E7C9B" w:rsidP="00122139">
            <w:pPr>
              <w:autoSpaceDE w:val="0"/>
              <w:autoSpaceDN w:val="0"/>
              <w:adjustRightInd w:val="0"/>
              <w:jc w:val="center"/>
              <w:rPr>
                <w:rFonts w:ascii="Arial" w:eastAsia="Times New Roman" w:hAnsi="Arial" w:cs="Arial"/>
                <w:color w:val="000000"/>
              </w:rPr>
            </w:pPr>
          </w:p>
        </w:tc>
        <w:tc>
          <w:tcPr>
            <w:tcW w:w="1559" w:type="dxa"/>
            <w:tcBorders>
              <w:top w:val="single" w:sz="8" w:space="0" w:color="000000"/>
              <w:left w:val="single" w:sz="4" w:space="0" w:color="auto"/>
              <w:bottom w:val="single" w:sz="8" w:space="0" w:color="000000"/>
              <w:right w:val="single" w:sz="4" w:space="0" w:color="auto"/>
            </w:tcBorders>
            <w:vAlign w:val="center"/>
          </w:tcPr>
          <w:p w14:paraId="092E4323" w14:textId="77777777" w:rsidR="008E7C9B" w:rsidRPr="008E7C9B" w:rsidRDefault="008E7C9B" w:rsidP="00122139">
            <w:pPr>
              <w:autoSpaceDE w:val="0"/>
              <w:autoSpaceDN w:val="0"/>
              <w:adjustRightInd w:val="0"/>
              <w:jc w:val="center"/>
              <w:rPr>
                <w:rFonts w:ascii="Arial" w:eastAsia="Times New Roman" w:hAnsi="Arial" w:cs="Arial"/>
                <w:color w:val="000000"/>
              </w:rPr>
            </w:pPr>
          </w:p>
        </w:tc>
        <w:tc>
          <w:tcPr>
            <w:tcW w:w="1553" w:type="dxa"/>
            <w:tcBorders>
              <w:top w:val="single" w:sz="8" w:space="0" w:color="000000"/>
              <w:left w:val="single" w:sz="4" w:space="0" w:color="auto"/>
              <w:bottom w:val="single" w:sz="8" w:space="0" w:color="000000"/>
              <w:right w:val="single" w:sz="8" w:space="0" w:color="000000"/>
            </w:tcBorders>
            <w:vAlign w:val="center"/>
          </w:tcPr>
          <w:p w14:paraId="4ED25434" w14:textId="77777777" w:rsidR="008E7C9B" w:rsidRPr="008E7C9B" w:rsidRDefault="008E7C9B" w:rsidP="00122139">
            <w:pPr>
              <w:autoSpaceDE w:val="0"/>
              <w:autoSpaceDN w:val="0"/>
              <w:adjustRightInd w:val="0"/>
              <w:jc w:val="center"/>
              <w:rPr>
                <w:rFonts w:ascii="Arial" w:eastAsia="Times New Roman" w:hAnsi="Arial" w:cs="Arial"/>
                <w:color w:val="000000"/>
              </w:rPr>
            </w:pPr>
          </w:p>
        </w:tc>
      </w:tr>
      <w:tr w:rsidR="008E7C9B" w:rsidRPr="008E7C9B" w14:paraId="793354BC" w14:textId="77777777" w:rsidTr="00122139">
        <w:trPr>
          <w:trHeight w:val="454"/>
        </w:trPr>
        <w:tc>
          <w:tcPr>
            <w:tcW w:w="4418" w:type="dxa"/>
            <w:tcBorders>
              <w:top w:val="single" w:sz="8" w:space="0" w:color="000000"/>
              <w:left w:val="single" w:sz="8" w:space="0" w:color="000000"/>
              <w:bottom w:val="single" w:sz="8" w:space="0" w:color="000000"/>
              <w:right w:val="single" w:sz="4" w:space="0" w:color="auto"/>
            </w:tcBorders>
            <w:vAlign w:val="center"/>
          </w:tcPr>
          <w:p w14:paraId="5BF6FF46" w14:textId="77777777" w:rsidR="008E7C9B" w:rsidRPr="008E7C9B" w:rsidRDefault="008E7C9B" w:rsidP="00122139">
            <w:pPr>
              <w:autoSpaceDE w:val="0"/>
              <w:autoSpaceDN w:val="0"/>
              <w:adjustRightInd w:val="0"/>
              <w:rPr>
                <w:rFonts w:ascii="Arial" w:eastAsia="Times New Roman" w:hAnsi="Arial" w:cs="Arial"/>
                <w:color w:val="000000"/>
              </w:rPr>
            </w:pPr>
            <w:r w:rsidRPr="008E7C9B">
              <w:rPr>
                <w:rFonts w:ascii="Arial" w:eastAsia="Times New Roman" w:hAnsi="Arial" w:cs="Arial"/>
                <w:color w:val="000000"/>
              </w:rPr>
              <w:t>3.5 Víctor Manuel Barreiro García Conde</w:t>
            </w:r>
          </w:p>
        </w:tc>
        <w:tc>
          <w:tcPr>
            <w:tcW w:w="1418" w:type="dxa"/>
            <w:tcBorders>
              <w:top w:val="single" w:sz="8" w:space="0" w:color="000000"/>
              <w:left w:val="single" w:sz="4" w:space="0" w:color="auto"/>
              <w:bottom w:val="single" w:sz="8" w:space="0" w:color="000000"/>
              <w:right w:val="single" w:sz="4" w:space="0" w:color="auto"/>
            </w:tcBorders>
            <w:vAlign w:val="center"/>
          </w:tcPr>
          <w:p w14:paraId="2DABFF5E" w14:textId="77777777" w:rsidR="008E7C9B" w:rsidRPr="008E7C9B" w:rsidRDefault="008E7C9B" w:rsidP="00122139">
            <w:pPr>
              <w:autoSpaceDE w:val="0"/>
              <w:autoSpaceDN w:val="0"/>
              <w:adjustRightInd w:val="0"/>
              <w:jc w:val="center"/>
              <w:rPr>
                <w:rFonts w:ascii="Arial" w:eastAsia="Times New Roman" w:hAnsi="Arial" w:cs="Arial"/>
                <w:color w:val="000000"/>
              </w:rPr>
            </w:pPr>
          </w:p>
        </w:tc>
        <w:tc>
          <w:tcPr>
            <w:tcW w:w="1559" w:type="dxa"/>
            <w:tcBorders>
              <w:top w:val="single" w:sz="8" w:space="0" w:color="000000"/>
              <w:left w:val="single" w:sz="4" w:space="0" w:color="auto"/>
              <w:bottom w:val="single" w:sz="8" w:space="0" w:color="000000"/>
              <w:right w:val="single" w:sz="4" w:space="0" w:color="auto"/>
            </w:tcBorders>
            <w:vAlign w:val="center"/>
          </w:tcPr>
          <w:p w14:paraId="3A7071F2" w14:textId="77777777" w:rsidR="008E7C9B" w:rsidRPr="008E7C9B" w:rsidRDefault="008E7C9B" w:rsidP="00122139">
            <w:pPr>
              <w:autoSpaceDE w:val="0"/>
              <w:autoSpaceDN w:val="0"/>
              <w:adjustRightInd w:val="0"/>
              <w:jc w:val="center"/>
              <w:rPr>
                <w:rFonts w:ascii="Arial" w:eastAsia="Times New Roman" w:hAnsi="Arial" w:cs="Arial"/>
                <w:color w:val="000000"/>
              </w:rPr>
            </w:pPr>
          </w:p>
        </w:tc>
        <w:tc>
          <w:tcPr>
            <w:tcW w:w="1553" w:type="dxa"/>
            <w:tcBorders>
              <w:top w:val="single" w:sz="8" w:space="0" w:color="000000"/>
              <w:left w:val="single" w:sz="4" w:space="0" w:color="auto"/>
              <w:bottom w:val="single" w:sz="8" w:space="0" w:color="000000"/>
              <w:right w:val="single" w:sz="8" w:space="0" w:color="000000"/>
            </w:tcBorders>
            <w:vAlign w:val="center"/>
          </w:tcPr>
          <w:p w14:paraId="06D01E9E" w14:textId="77777777" w:rsidR="008E7C9B" w:rsidRPr="008E7C9B" w:rsidRDefault="008E7C9B" w:rsidP="00122139">
            <w:pPr>
              <w:autoSpaceDE w:val="0"/>
              <w:autoSpaceDN w:val="0"/>
              <w:adjustRightInd w:val="0"/>
              <w:jc w:val="center"/>
              <w:rPr>
                <w:rFonts w:ascii="Arial" w:eastAsia="Times New Roman" w:hAnsi="Arial" w:cs="Arial"/>
                <w:color w:val="000000"/>
              </w:rPr>
            </w:pPr>
          </w:p>
        </w:tc>
      </w:tr>
      <w:tr w:rsidR="008E7C9B" w:rsidRPr="008E7C9B" w14:paraId="1B53BC47" w14:textId="77777777" w:rsidTr="00122139">
        <w:trPr>
          <w:trHeight w:val="454"/>
        </w:trPr>
        <w:tc>
          <w:tcPr>
            <w:tcW w:w="4418" w:type="dxa"/>
            <w:tcBorders>
              <w:top w:val="single" w:sz="8" w:space="0" w:color="000000"/>
              <w:left w:val="single" w:sz="8" w:space="0" w:color="000000"/>
              <w:bottom w:val="single" w:sz="8" w:space="0" w:color="000000"/>
              <w:right w:val="single" w:sz="4" w:space="0" w:color="auto"/>
            </w:tcBorders>
            <w:vAlign w:val="center"/>
          </w:tcPr>
          <w:p w14:paraId="4146991F" w14:textId="77777777" w:rsidR="008E7C9B" w:rsidRPr="008E7C9B" w:rsidRDefault="008E7C9B" w:rsidP="00122139">
            <w:pPr>
              <w:autoSpaceDE w:val="0"/>
              <w:autoSpaceDN w:val="0"/>
              <w:adjustRightInd w:val="0"/>
              <w:rPr>
                <w:rFonts w:ascii="Arial" w:eastAsia="Times New Roman" w:hAnsi="Arial" w:cs="Arial"/>
                <w:color w:val="000000"/>
              </w:rPr>
            </w:pPr>
            <w:r w:rsidRPr="008E7C9B">
              <w:rPr>
                <w:rFonts w:ascii="Arial" w:eastAsia="Times New Roman" w:hAnsi="Arial" w:cs="Arial"/>
                <w:color w:val="000000"/>
              </w:rPr>
              <w:t>3.6 Luis David Prados Platas</w:t>
            </w:r>
          </w:p>
        </w:tc>
        <w:tc>
          <w:tcPr>
            <w:tcW w:w="1418" w:type="dxa"/>
            <w:tcBorders>
              <w:top w:val="single" w:sz="8" w:space="0" w:color="000000"/>
              <w:left w:val="single" w:sz="4" w:space="0" w:color="auto"/>
              <w:bottom w:val="single" w:sz="8" w:space="0" w:color="000000"/>
              <w:right w:val="single" w:sz="4" w:space="0" w:color="auto"/>
            </w:tcBorders>
            <w:vAlign w:val="center"/>
          </w:tcPr>
          <w:p w14:paraId="4C6D1899" w14:textId="77777777" w:rsidR="008E7C9B" w:rsidRPr="008E7C9B" w:rsidRDefault="008E7C9B" w:rsidP="00122139">
            <w:pPr>
              <w:autoSpaceDE w:val="0"/>
              <w:autoSpaceDN w:val="0"/>
              <w:adjustRightInd w:val="0"/>
              <w:jc w:val="center"/>
              <w:rPr>
                <w:rFonts w:ascii="Arial" w:eastAsia="Times New Roman" w:hAnsi="Arial" w:cs="Arial"/>
                <w:color w:val="000000"/>
              </w:rPr>
            </w:pPr>
          </w:p>
        </w:tc>
        <w:tc>
          <w:tcPr>
            <w:tcW w:w="1559" w:type="dxa"/>
            <w:tcBorders>
              <w:top w:val="single" w:sz="8" w:space="0" w:color="000000"/>
              <w:left w:val="single" w:sz="4" w:space="0" w:color="auto"/>
              <w:bottom w:val="single" w:sz="8" w:space="0" w:color="000000"/>
              <w:right w:val="single" w:sz="4" w:space="0" w:color="auto"/>
            </w:tcBorders>
            <w:vAlign w:val="center"/>
          </w:tcPr>
          <w:p w14:paraId="1055735C" w14:textId="77777777" w:rsidR="008E7C9B" w:rsidRPr="008E7C9B" w:rsidRDefault="008E7C9B" w:rsidP="00122139">
            <w:pPr>
              <w:autoSpaceDE w:val="0"/>
              <w:autoSpaceDN w:val="0"/>
              <w:adjustRightInd w:val="0"/>
              <w:jc w:val="center"/>
              <w:rPr>
                <w:rFonts w:ascii="Arial" w:eastAsia="Times New Roman" w:hAnsi="Arial" w:cs="Arial"/>
                <w:color w:val="000000"/>
              </w:rPr>
            </w:pPr>
          </w:p>
        </w:tc>
        <w:tc>
          <w:tcPr>
            <w:tcW w:w="1553" w:type="dxa"/>
            <w:tcBorders>
              <w:top w:val="single" w:sz="8" w:space="0" w:color="000000"/>
              <w:left w:val="single" w:sz="4" w:space="0" w:color="auto"/>
              <w:bottom w:val="single" w:sz="8" w:space="0" w:color="000000"/>
              <w:right w:val="single" w:sz="8" w:space="0" w:color="000000"/>
            </w:tcBorders>
            <w:vAlign w:val="center"/>
          </w:tcPr>
          <w:p w14:paraId="393758BA" w14:textId="77777777" w:rsidR="008E7C9B" w:rsidRPr="008E7C9B" w:rsidRDefault="008E7C9B" w:rsidP="00122139">
            <w:pPr>
              <w:autoSpaceDE w:val="0"/>
              <w:autoSpaceDN w:val="0"/>
              <w:adjustRightInd w:val="0"/>
              <w:jc w:val="center"/>
              <w:rPr>
                <w:rFonts w:ascii="Arial" w:eastAsia="Times New Roman" w:hAnsi="Arial" w:cs="Arial"/>
                <w:color w:val="000000"/>
              </w:rPr>
            </w:pPr>
          </w:p>
        </w:tc>
      </w:tr>
      <w:tr w:rsidR="008E7C9B" w:rsidRPr="008E7C9B" w14:paraId="3CF9E84C" w14:textId="77777777" w:rsidTr="00122139">
        <w:trPr>
          <w:trHeight w:val="454"/>
        </w:trPr>
        <w:tc>
          <w:tcPr>
            <w:tcW w:w="4418" w:type="dxa"/>
            <w:tcBorders>
              <w:top w:val="single" w:sz="8" w:space="0" w:color="000000"/>
              <w:left w:val="single" w:sz="8" w:space="0" w:color="000000"/>
              <w:bottom w:val="single" w:sz="8" w:space="0" w:color="000000"/>
              <w:right w:val="single" w:sz="4" w:space="0" w:color="auto"/>
            </w:tcBorders>
            <w:vAlign w:val="center"/>
          </w:tcPr>
          <w:p w14:paraId="766AA810" w14:textId="77777777" w:rsidR="008E7C9B" w:rsidRPr="008E7C9B" w:rsidRDefault="008E7C9B" w:rsidP="00122139">
            <w:pPr>
              <w:autoSpaceDE w:val="0"/>
              <w:autoSpaceDN w:val="0"/>
              <w:adjustRightInd w:val="0"/>
              <w:rPr>
                <w:rFonts w:ascii="Arial" w:eastAsia="Times New Roman" w:hAnsi="Arial" w:cs="Arial"/>
                <w:color w:val="000000"/>
              </w:rPr>
            </w:pPr>
            <w:r w:rsidRPr="008E7C9B">
              <w:rPr>
                <w:rFonts w:ascii="Arial" w:eastAsia="Times New Roman" w:hAnsi="Arial" w:cs="Arial"/>
                <w:color w:val="000000"/>
              </w:rPr>
              <w:t>3.7 José María Zubiría Maqueo</w:t>
            </w:r>
          </w:p>
        </w:tc>
        <w:tc>
          <w:tcPr>
            <w:tcW w:w="1418" w:type="dxa"/>
            <w:tcBorders>
              <w:top w:val="single" w:sz="8" w:space="0" w:color="000000"/>
              <w:left w:val="single" w:sz="4" w:space="0" w:color="auto"/>
              <w:bottom w:val="single" w:sz="8" w:space="0" w:color="000000"/>
              <w:right w:val="single" w:sz="4" w:space="0" w:color="auto"/>
            </w:tcBorders>
            <w:vAlign w:val="center"/>
          </w:tcPr>
          <w:p w14:paraId="74BE5775" w14:textId="77777777" w:rsidR="008E7C9B" w:rsidRPr="008E7C9B" w:rsidRDefault="008E7C9B" w:rsidP="00122139">
            <w:pPr>
              <w:autoSpaceDE w:val="0"/>
              <w:autoSpaceDN w:val="0"/>
              <w:adjustRightInd w:val="0"/>
              <w:jc w:val="center"/>
              <w:rPr>
                <w:rFonts w:ascii="Arial" w:eastAsia="Times New Roman" w:hAnsi="Arial" w:cs="Arial"/>
                <w:color w:val="000000"/>
              </w:rPr>
            </w:pPr>
          </w:p>
        </w:tc>
        <w:tc>
          <w:tcPr>
            <w:tcW w:w="1559" w:type="dxa"/>
            <w:tcBorders>
              <w:top w:val="single" w:sz="8" w:space="0" w:color="000000"/>
              <w:left w:val="single" w:sz="4" w:space="0" w:color="auto"/>
              <w:bottom w:val="single" w:sz="8" w:space="0" w:color="000000"/>
              <w:right w:val="single" w:sz="4" w:space="0" w:color="auto"/>
            </w:tcBorders>
            <w:vAlign w:val="center"/>
          </w:tcPr>
          <w:p w14:paraId="452E2834" w14:textId="77777777" w:rsidR="008E7C9B" w:rsidRPr="008E7C9B" w:rsidRDefault="008E7C9B" w:rsidP="00122139">
            <w:pPr>
              <w:autoSpaceDE w:val="0"/>
              <w:autoSpaceDN w:val="0"/>
              <w:adjustRightInd w:val="0"/>
              <w:jc w:val="center"/>
              <w:rPr>
                <w:rFonts w:ascii="Arial" w:eastAsia="Times New Roman" w:hAnsi="Arial" w:cs="Arial"/>
                <w:color w:val="000000"/>
              </w:rPr>
            </w:pPr>
          </w:p>
        </w:tc>
        <w:tc>
          <w:tcPr>
            <w:tcW w:w="1553" w:type="dxa"/>
            <w:tcBorders>
              <w:top w:val="single" w:sz="8" w:space="0" w:color="000000"/>
              <w:left w:val="single" w:sz="4" w:space="0" w:color="auto"/>
              <w:bottom w:val="single" w:sz="8" w:space="0" w:color="000000"/>
              <w:right w:val="single" w:sz="8" w:space="0" w:color="000000"/>
            </w:tcBorders>
            <w:vAlign w:val="center"/>
          </w:tcPr>
          <w:p w14:paraId="16C920BE" w14:textId="77777777" w:rsidR="008E7C9B" w:rsidRPr="008E7C9B" w:rsidRDefault="008E7C9B" w:rsidP="00122139">
            <w:pPr>
              <w:autoSpaceDE w:val="0"/>
              <w:autoSpaceDN w:val="0"/>
              <w:adjustRightInd w:val="0"/>
              <w:jc w:val="center"/>
              <w:rPr>
                <w:rFonts w:ascii="Arial" w:eastAsia="Times New Roman" w:hAnsi="Arial" w:cs="Arial"/>
                <w:color w:val="000000"/>
              </w:rPr>
            </w:pPr>
          </w:p>
        </w:tc>
      </w:tr>
      <w:tr w:rsidR="008E7C9B" w:rsidRPr="008E7C9B" w14:paraId="2DFF3DCC" w14:textId="77777777" w:rsidTr="00122139">
        <w:trPr>
          <w:trHeight w:val="454"/>
        </w:trPr>
        <w:tc>
          <w:tcPr>
            <w:tcW w:w="4418" w:type="dxa"/>
            <w:tcBorders>
              <w:top w:val="single" w:sz="8" w:space="0" w:color="000000"/>
              <w:left w:val="single" w:sz="8" w:space="0" w:color="000000"/>
              <w:bottom w:val="single" w:sz="8" w:space="0" w:color="000000"/>
              <w:right w:val="single" w:sz="4" w:space="0" w:color="auto"/>
            </w:tcBorders>
            <w:vAlign w:val="center"/>
          </w:tcPr>
          <w:p w14:paraId="5A518C31" w14:textId="0590F4DB" w:rsidR="008E7C9B" w:rsidRPr="008E7C9B" w:rsidRDefault="008E7C9B" w:rsidP="00122139">
            <w:pPr>
              <w:autoSpaceDE w:val="0"/>
              <w:autoSpaceDN w:val="0"/>
              <w:adjustRightInd w:val="0"/>
              <w:rPr>
                <w:rFonts w:ascii="Arial" w:eastAsia="Times New Roman" w:hAnsi="Arial" w:cs="Arial"/>
                <w:color w:val="000000"/>
              </w:rPr>
            </w:pPr>
            <w:r w:rsidRPr="008E7C9B">
              <w:rPr>
                <w:rFonts w:ascii="Arial" w:eastAsia="Times New Roman" w:hAnsi="Arial" w:cs="Arial"/>
                <w:color w:val="000000"/>
              </w:rPr>
              <w:t xml:space="preserve">3.8 Diego </w:t>
            </w:r>
            <w:proofErr w:type="spellStart"/>
            <w:r w:rsidRPr="008E7C9B">
              <w:rPr>
                <w:rFonts w:ascii="Arial" w:eastAsia="Times New Roman" w:hAnsi="Arial" w:cs="Arial"/>
                <w:color w:val="000000"/>
              </w:rPr>
              <w:t>Gonzalez</w:t>
            </w:r>
            <w:proofErr w:type="spellEnd"/>
            <w:r w:rsidRPr="008E7C9B">
              <w:rPr>
                <w:rFonts w:ascii="Arial" w:eastAsia="Times New Roman" w:hAnsi="Arial" w:cs="Arial"/>
                <w:color w:val="000000"/>
              </w:rPr>
              <w:t>-Montesinos</w:t>
            </w:r>
            <w:r w:rsidR="005F30CC">
              <w:rPr>
                <w:rFonts w:ascii="Arial" w:eastAsia="Times New Roman" w:hAnsi="Arial" w:cs="Arial"/>
                <w:color w:val="000000"/>
              </w:rPr>
              <w:t xml:space="preserve"> </w:t>
            </w:r>
            <w:proofErr w:type="spellStart"/>
            <w:r w:rsidR="005F30CC">
              <w:rPr>
                <w:rFonts w:ascii="Arial" w:eastAsia="Times New Roman" w:hAnsi="Arial" w:cs="Arial"/>
                <w:color w:val="000000"/>
              </w:rPr>
              <w:t>Fernandez</w:t>
            </w:r>
            <w:proofErr w:type="spellEnd"/>
          </w:p>
        </w:tc>
        <w:tc>
          <w:tcPr>
            <w:tcW w:w="1418" w:type="dxa"/>
            <w:tcBorders>
              <w:top w:val="single" w:sz="8" w:space="0" w:color="000000"/>
              <w:left w:val="single" w:sz="4" w:space="0" w:color="auto"/>
              <w:bottom w:val="single" w:sz="8" w:space="0" w:color="000000"/>
              <w:right w:val="single" w:sz="4" w:space="0" w:color="auto"/>
            </w:tcBorders>
            <w:vAlign w:val="center"/>
          </w:tcPr>
          <w:p w14:paraId="057C12D0" w14:textId="77777777" w:rsidR="008E7C9B" w:rsidRPr="008E7C9B" w:rsidRDefault="008E7C9B" w:rsidP="00122139">
            <w:pPr>
              <w:autoSpaceDE w:val="0"/>
              <w:autoSpaceDN w:val="0"/>
              <w:adjustRightInd w:val="0"/>
              <w:jc w:val="center"/>
              <w:rPr>
                <w:rFonts w:ascii="Arial" w:eastAsia="Times New Roman" w:hAnsi="Arial" w:cs="Arial"/>
                <w:color w:val="000000"/>
              </w:rPr>
            </w:pPr>
          </w:p>
        </w:tc>
        <w:tc>
          <w:tcPr>
            <w:tcW w:w="1559" w:type="dxa"/>
            <w:tcBorders>
              <w:top w:val="single" w:sz="8" w:space="0" w:color="000000"/>
              <w:left w:val="single" w:sz="4" w:space="0" w:color="auto"/>
              <w:bottom w:val="single" w:sz="8" w:space="0" w:color="000000"/>
              <w:right w:val="single" w:sz="4" w:space="0" w:color="auto"/>
            </w:tcBorders>
            <w:vAlign w:val="center"/>
          </w:tcPr>
          <w:p w14:paraId="03EA7555" w14:textId="77777777" w:rsidR="008E7C9B" w:rsidRPr="008E7C9B" w:rsidRDefault="008E7C9B" w:rsidP="00122139">
            <w:pPr>
              <w:autoSpaceDE w:val="0"/>
              <w:autoSpaceDN w:val="0"/>
              <w:adjustRightInd w:val="0"/>
              <w:jc w:val="center"/>
              <w:rPr>
                <w:rFonts w:ascii="Arial" w:eastAsia="Times New Roman" w:hAnsi="Arial" w:cs="Arial"/>
                <w:color w:val="000000"/>
              </w:rPr>
            </w:pPr>
          </w:p>
        </w:tc>
        <w:tc>
          <w:tcPr>
            <w:tcW w:w="1553" w:type="dxa"/>
            <w:tcBorders>
              <w:top w:val="single" w:sz="8" w:space="0" w:color="000000"/>
              <w:left w:val="single" w:sz="4" w:space="0" w:color="auto"/>
              <w:bottom w:val="single" w:sz="8" w:space="0" w:color="000000"/>
              <w:right w:val="single" w:sz="8" w:space="0" w:color="000000"/>
            </w:tcBorders>
            <w:vAlign w:val="center"/>
          </w:tcPr>
          <w:p w14:paraId="54A3E118" w14:textId="77777777" w:rsidR="008E7C9B" w:rsidRPr="008E7C9B" w:rsidRDefault="008E7C9B" w:rsidP="00122139">
            <w:pPr>
              <w:autoSpaceDE w:val="0"/>
              <w:autoSpaceDN w:val="0"/>
              <w:adjustRightInd w:val="0"/>
              <w:jc w:val="center"/>
              <w:rPr>
                <w:rFonts w:ascii="Arial" w:eastAsia="Times New Roman" w:hAnsi="Arial" w:cs="Arial"/>
                <w:color w:val="000000"/>
              </w:rPr>
            </w:pPr>
          </w:p>
        </w:tc>
      </w:tr>
      <w:tr w:rsidR="005F30CC" w:rsidRPr="008E7C9B" w14:paraId="2CFA501E" w14:textId="77777777" w:rsidTr="00122139">
        <w:trPr>
          <w:trHeight w:val="454"/>
        </w:trPr>
        <w:tc>
          <w:tcPr>
            <w:tcW w:w="4418" w:type="dxa"/>
            <w:tcBorders>
              <w:top w:val="single" w:sz="8" w:space="0" w:color="000000"/>
              <w:left w:val="single" w:sz="8" w:space="0" w:color="000000"/>
              <w:bottom w:val="single" w:sz="8" w:space="0" w:color="000000"/>
              <w:right w:val="single" w:sz="4" w:space="0" w:color="auto"/>
            </w:tcBorders>
            <w:vAlign w:val="center"/>
          </w:tcPr>
          <w:p w14:paraId="77CA10C0" w14:textId="3B9151E6" w:rsidR="005F30CC" w:rsidRPr="008E7C9B" w:rsidRDefault="005F30CC" w:rsidP="00122139">
            <w:pPr>
              <w:autoSpaceDE w:val="0"/>
              <w:autoSpaceDN w:val="0"/>
              <w:adjustRightInd w:val="0"/>
              <w:rPr>
                <w:rFonts w:ascii="Arial" w:eastAsia="Times New Roman" w:hAnsi="Arial" w:cs="Arial"/>
                <w:color w:val="000000"/>
              </w:rPr>
            </w:pPr>
            <w:r>
              <w:rPr>
                <w:rFonts w:ascii="Arial" w:hAnsi="Arial" w:cs="Arial"/>
                <w:color w:val="000000"/>
                <w:sz w:val="19"/>
                <w:szCs w:val="19"/>
                <w:lang w:val="es-ES_tradnl"/>
              </w:rPr>
              <w:t xml:space="preserve">3.9 </w:t>
            </w:r>
            <w:r w:rsidRPr="005F30CC">
              <w:rPr>
                <w:rFonts w:ascii="Arial" w:eastAsia="Times New Roman" w:hAnsi="Arial" w:cs="Arial"/>
                <w:color w:val="000000"/>
              </w:rPr>
              <w:t xml:space="preserve">Eduardo El Mann </w:t>
            </w:r>
            <w:proofErr w:type="spellStart"/>
            <w:r w:rsidRPr="005F30CC">
              <w:rPr>
                <w:rFonts w:ascii="Arial" w:eastAsia="Times New Roman" w:hAnsi="Arial" w:cs="Arial"/>
                <w:color w:val="000000"/>
              </w:rPr>
              <w:t>Jafif</w:t>
            </w:r>
            <w:proofErr w:type="spellEnd"/>
          </w:p>
        </w:tc>
        <w:tc>
          <w:tcPr>
            <w:tcW w:w="1418" w:type="dxa"/>
            <w:tcBorders>
              <w:top w:val="single" w:sz="8" w:space="0" w:color="000000"/>
              <w:left w:val="single" w:sz="4" w:space="0" w:color="auto"/>
              <w:bottom w:val="single" w:sz="8" w:space="0" w:color="000000"/>
              <w:right w:val="single" w:sz="4" w:space="0" w:color="auto"/>
            </w:tcBorders>
            <w:vAlign w:val="center"/>
          </w:tcPr>
          <w:p w14:paraId="1DF17F67" w14:textId="77777777" w:rsidR="005F30CC" w:rsidRPr="008E7C9B" w:rsidRDefault="005F30CC" w:rsidP="00122139">
            <w:pPr>
              <w:autoSpaceDE w:val="0"/>
              <w:autoSpaceDN w:val="0"/>
              <w:adjustRightInd w:val="0"/>
              <w:jc w:val="center"/>
              <w:rPr>
                <w:rFonts w:ascii="Arial" w:eastAsia="Times New Roman" w:hAnsi="Arial" w:cs="Arial"/>
                <w:color w:val="000000"/>
              </w:rPr>
            </w:pPr>
          </w:p>
        </w:tc>
        <w:tc>
          <w:tcPr>
            <w:tcW w:w="1559" w:type="dxa"/>
            <w:tcBorders>
              <w:top w:val="single" w:sz="8" w:space="0" w:color="000000"/>
              <w:left w:val="single" w:sz="4" w:space="0" w:color="auto"/>
              <w:bottom w:val="single" w:sz="8" w:space="0" w:color="000000"/>
              <w:right w:val="single" w:sz="4" w:space="0" w:color="auto"/>
            </w:tcBorders>
            <w:vAlign w:val="center"/>
          </w:tcPr>
          <w:p w14:paraId="54B14A63" w14:textId="77777777" w:rsidR="005F30CC" w:rsidRPr="008E7C9B" w:rsidRDefault="005F30CC" w:rsidP="00122139">
            <w:pPr>
              <w:autoSpaceDE w:val="0"/>
              <w:autoSpaceDN w:val="0"/>
              <w:adjustRightInd w:val="0"/>
              <w:jc w:val="center"/>
              <w:rPr>
                <w:rFonts w:ascii="Arial" w:eastAsia="Times New Roman" w:hAnsi="Arial" w:cs="Arial"/>
                <w:color w:val="000000"/>
              </w:rPr>
            </w:pPr>
          </w:p>
        </w:tc>
        <w:tc>
          <w:tcPr>
            <w:tcW w:w="1553" w:type="dxa"/>
            <w:tcBorders>
              <w:top w:val="single" w:sz="8" w:space="0" w:color="000000"/>
              <w:left w:val="single" w:sz="4" w:space="0" w:color="auto"/>
              <w:bottom w:val="single" w:sz="8" w:space="0" w:color="000000"/>
              <w:right w:val="single" w:sz="8" w:space="0" w:color="000000"/>
            </w:tcBorders>
            <w:vAlign w:val="center"/>
          </w:tcPr>
          <w:p w14:paraId="307FAC1B" w14:textId="77777777" w:rsidR="005F30CC" w:rsidRPr="008E7C9B" w:rsidRDefault="005F30CC" w:rsidP="00122139">
            <w:pPr>
              <w:autoSpaceDE w:val="0"/>
              <w:autoSpaceDN w:val="0"/>
              <w:adjustRightInd w:val="0"/>
              <w:jc w:val="center"/>
              <w:rPr>
                <w:rFonts w:ascii="Arial" w:eastAsia="Times New Roman" w:hAnsi="Arial" w:cs="Arial"/>
                <w:color w:val="000000"/>
              </w:rPr>
            </w:pPr>
          </w:p>
        </w:tc>
      </w:tr>
      <w:tr w:rsidR="008E7C9B" w:rsidRPr="008E7C9B" w14:paraId="37A5686F" w14:textId="77777777" w:rsidTr="00122139">
        <w:trPr>
          <w:trHeight w:val="454"/>
        </w:trPr>
        <w:tc>
          <w:tcPr>
            <w:tcW w:w="4418" w:type="dxa"/>
            <w:tcBorders>
              <w:top w:val="single" w:sz="8" w:space="0" w:color="000000"/>
              <w:left w:val="single" w:sz="8" w:space="0" w:color="000000"/>
              <w:bottom w:val="single" w:sz="8" w:space="0" w:color="000000"/>
              <w:right w:val="single" w:sz="4" w:space="0" w:color="auto"/>
            </w:tcBorders>
            <w:vAlign w:val="center"/>
          </w:tcPr>
          <w:p w14:paraId="33F27A0D" w14:textId="77777777" w:rsidR="008E7C9B" w:rsidRPr="008E7C9B" w:rsidRDefault="008E7C9B" w:rsidP="00122139">
            <w:pPr>
              <w:autoSpaceDE w:val="0"/>
              <w:autoSpaceDN w:val="0"/>
              <w:adjustRightInd w:val="0"/>
              <w:rPr>
                <w:rFonts w:ascii="Arial" w:eastAsia="Times New Roman" w:hAnsi="Arial" w:cs="Arial"/>
                <w:b/>
                <w:bCs/>
                <w:color w:val="000000"/>
              </w:rPr>
            </w:pPr>
            <w:r w:rsidRPr="008E7C9B">
              <w:rPr>
                <w:rFonts w:ascii="Arial" w:eastAsia="Times New Roman" w:hAnsi="Arial" w:cs="Arial"/>
                <w:b/>
                <w:bCs/>
                <w:color w:val="000000"/>
              </w:rPr>
              <w:t>Cuarto punto del orden del día</w:t>
            </w:r>
          </w:p>
        </w:tc>
        <w:tc>
          <w:tcPr>
            <w:tcW w:w="1418" w:type="dxa"/>
            <w:tcBorders>
              <w:top w:val="single" w:sz="8" w:space="0" w:color="000000"/>
              <w:left w:val="single" w:sz="4" w:space="0" w:color="auto"/>
              <w:bottom w:val="single" w:sz="8" w:space="0" w:color="000000"/>
              <w:right w:val="single" w:sz="4" w:space="0" w:color="auto"/>
            </w:tcBorders>
            <w:vAlign w:val="center"/>
          </w:tcPr>
          <w:p w14:paraId="78410E60" w14:textId="77777777" w:rsidR="008E7C9B" w:rsidRPr="008E7C9B" w:rsidRDefault="008E7C9B" w:rsidP="00122139">
            <w:pPr>
              <w:autoSpaceDE w:val="0"/>
              <w:autoSpaceDN w:val="0"/>
              <w:adjustRightInd w:val="0"/>
              <w:jc w:val="center"/>
              <w:rPr>
                <w:rFonts w:ascii="Arial" w:eastAsia="Times New Roman" w:hAnsi="Arial" w:cs="Arial"/>
                <w:color w:val="000000"/>
              </w:rPr>
            </w:pPr>
          </w:p>
        </w:tc>
        <w:tc>
          <w:tcPr>
            <w:tcW w:w="1559" w:type="dxa"/>
            <w:tcBorders>
              <w:top w:val="single" w:sz="8" w:space="0" w:color="000000"/>
              <w:left w:val="single" w:sz="4" w:space="0" w:color="auto"/>
              <w:bottom w:val="single" w:sz="8" w:space="0" w:color="000000"/>
              <w:right w:val="single" w:sz="4" w:space="0" w:color="auto"/>
            </w:tcBorders>
            <w:vAlign w:val="center"/>
          </w:tcPr>
          <w:p w14:paraId="72D167EA" w14:textId="77777777" w:rsidR="008E7C9B" w:rsidRPr="008E7C9B" w:rsidRDefault="008E7C9B" w:rsidP="00122139">
            <w:pPr>
              <w:autoSpaceDE w:val="0"/>
              <w:autoSpaceDN w:val="0"/>
              <w:adjustRightInd w:val="0"/>
              <w:jc w:val="center"/>
              <w:rPr>
                <w:rFonts w:ascii="Arial" w:eastAsia="Times New Roman" w:hAnsi="Arial" w:cs="Arial"/>
                <w:color w:val="000000"/>
              </w:rPr>
            </w:pPr>
          </w:p>
        </w:tc>
        <w:tc>
          <w:tcPr>
            <w:tcW w:w="1553" w:type="dxa"/>
            <w:tcBorders>
              <w:top w:val="single" w:sz="8" w:space="0" w:color="000000"/>
              <w:left w:val="single" w:sz="4" w:space="0" w:color="auto"/>
              <w:bottom w:val="single" w:sz="8" w:space="0" w:color="000000"/>
              <w:right w:val="single" w:sz="8" w:space="0" w:color="000000"/>
            </w:tcBorders>
            <w:vAlign w:val="center"/>
          </w:tcPr>
          <w:p w14:paraId="668C83B3" w14:textId="77777777" w:rsidR="008E7C9B" w:rsidRPr="008E7C9B" w:rsidRDefault="008E7C9B" w:rsidP="00122139">
            <w:pPr>
              <w:autoSpaceDE w:val="0"/>
              <w:autoSpaceDN w:val="0"/>
              <w:adjustRightInd w:val="0"/>
              <w:jc w:val="center"/>
              <w:rPr>
                <w:rFonts w:ascii="Arial" w:eastAsia="Times New Roman" w:hAnsi="Arial" w:cs="Arial"/>
                <w:color w:val="000000"/>
              </w:rPr>
            </w:pPr>
          </w:p>
        </w:tc>
      </w:tr>
      <w:tr w:rsidR="008E7C9B" w:rsidRPr="008E7C9B" w14:paraId="41065BDF" w14:textId="77777777" w:rsidTr="00122139">
        <w:trPr>
          <w:trHeight w:val="521"/>
        </w:trPr>
        <w:tc>
          <w:tcPr>
            <w:tcW w:w="4418" w:type="dxa"/>
            <w:tcBorders>
              <w:top w:val="single" w:sz="8" w:space="0" w:color="000000"/>
              <w:left w:val="single" w:sz="8" w:space="0" w:color="000000"/>
              <w:bottom w:val="single" w:sz="8" w:space="0" w:color="000000"/>
              <w:right w:val="single" w:sz="4" w:space="0" w:color="auto"/>
            </w:tcBorders>
            <w:vAlign w:val="center"/>
          </w:tcPr>
          <w:p w14:paraId="5FA42E35" w14:textId="77777777" w:rsidR="008E7C9B" w:rsidRPr="008E7C9B" w:rsidRDefault="008E7C9B" w:rsidP="00122139">
            <w:pPr>
              <w:autoSpaceDE w:val="0"/>
              <w:autoSpaceDN w:val="0"/>
              <w:adjustRightInd w:val="0"/>
              <w:rPr>
                <w:rFonts w:ascii="Arial" w:eastAsia="Times New Roman" w:hAnsi="Arial" w:cs="Arial"/>
                <w:b/>
                <w:bCs/>
                <w:color w:val="000000"/>
              </w:rPr>
            </w:pPr>
            <w:r w:rsidRPr="008E7C9B">
              <w:rPr>
                <w:rFonts w:ascii="Arial" w:eastAsia="Times New Roman" w:hAnsi="Arial" w:cs="Arial"/>
                <w:b/>
                <w:bCs/>
                <w:color w:val="000000"/>
              </w:rPr>
              <w:t>Quinto punto del orden del día</w:t>
            </w:r>
          </w:p>
        </w:tc>
        <w:tc>
          <w:tcPr>
            <w:tcW w:w="1418" w:type="dxa"/>
            <w:tcBorders>
              <w:top w:val="single" w:sz="8" w:space="0" w:color="000000"/>
              <w:left w:val="single" w:sz="4" w:space="0" w:color="auto"/>
              <w:bottom w:val="single" w:sz="8" w:space="0" w:color="000000"/>
              <w:right w:val="single" w:sz="4" w:space="0" w:color="auto"/>
            </w:tcBorders>
            <w:vAlign w:val="center"/>
          </w:tcPr>
          <w:p w14:paraId="388D96D3" w14:textId="77777777" w:rsidR="008E7C9B" w:rsidRPr="008E7C9B" w:rsidRDefault="008E7C9B" w:rsidP="00122139">
            <w:pPr>
              <w:autoSpaceDE w:val="0"/>
              <w:autoSpaceDN w:val="0"/>
              <w:adjustRightInd w:val="0"/>
              <w:jc w:val="center"/>
              <w:rPr>
                <w:rFonts w:ascii="Arial" w:eastAsia="Times New Roman" w:hAnsi="Arial" w:cs="Arial"/>
                <w:color w:val="000000"/>
              </w:rPr>
            </w:pPr>
          </w:p>
        </w:tc>
        <w:tc>
          <w:tcPr>
            <w:tcW w:w="1559" w:type="dxa"/>
            <w:tcBorders>
              <w:top w:val="single" w:sz="8" w:space="0" w:color="000000"/>
              <w:left w:val="single" w:sz="4" w:space="0" w:color="auto"/>
              <w:bottom w:val="single" w:sz="8" w:space="0" w:color="000000"/>
              <w:right w:val="single" w:sz="4" w:space="0" w:color="auto"/>
            </w:tcBorders>
            <w:vAlign w:val="center"/>
          </w:tcPr>
          <w:p w14:paraId="2ADFE1E3" w14:textId="77777777" w:rsidR="008E7C9B" w:rsidRPr="008E7C9B" w:rsidRDefault="008E7C9B" w:rsidP="00122139">
            <w:pPr>
              <w:autoSpaceDE w:val="0"/>
              <w:autoSpaceDN w:val="0"/>
              <w:adjustRightInd w:val="0"/>
              <w:jc w:val="center"/>
              <w:rPr>
                <w:rFonts w:ascii="Arial" w:eastAsia="Times New Roman" w:hAnsi="Arial" w:cs="Arial"/>
                <w:color w:val="000000"/>
              </w:rPr>
            </w:pPr>
          </w:p>
        </w:tc>
        <w:tc>
          <w:tcPr>
            <w:tcW w:w="1553" w:type="dxa"/>
            <w:tcBorders>
              <w:top w:val="single" w:sz="8" w:space="0" w:color="000000"/>
              <w:left w:val="single" w:sz="4" w:space="0" w:color="auto"/>
              <w:bottom w:val="single" w:sz="8" w:space="0" w:color="000000"/>
              <w:right w:val="single" w:sz="8" w:space="0" w:color="000000"/>
            </w:tcBorders>
            <w:vAlign w:val="center"/>
          </w:tcPr>
          <w:p w14:paraId="69E99502" w14:textId="77777777" w:rsidR="008E7C9B" w:rsidRPr="008E7C9B" w:rsidRDefault="008E7C9B" w:rsidP="00122139">
            <w:pPr>
              <w:autoSpaceDE w:val="0"/>
              <w:autoSpaceDN w:val="0"/>
              <w:adjustRightInd w:val="0"/>
              <w:jc w:val="center"/>
              <w:rPr>
                <w:rFonts w:ascii="Arial" w:eastAsia="Times New Roman" w:hAnsi="Arial" w:cs="Arial"/>
                <w:color w:val="000000"/>
              </w:rPr>
            </w:pPr>
          </w:p>
        </w:tc>
      </w:tr>
      <w:tr w:rsidR="008E7C9B" w:rsidRPr="008E7C9B" w14:paraId="468C65C2" w14:textId="77777777" w:rsidTr="00122139">
        <w:trPr>
          <w:trHeight w:val="454"/>
        </w:trPr>
        <w:tc>
          <w:tcPr>
            <w:tcW w:w="4418" w:type="dxa"/>
            <w:tcBorders>
              <w:top w:val="single" w:sz="8" w:space="0" w:color="000000"/>
              <w:left w:val="single" w:sz="8" w:space="0" w:color="000000"/>
              <w:bottom w:val="single" w:sz="8" w:space="0" w:color="000000"/>
              <w:right w:val="single" w:sz="4" w:space="0" w:color="auto"/>
            </w:tcBorders>
            <w:vAlign w:val="center"/>
          </w:tcPr>
          <w:p w14:paraId="2BFF544D" w14:textId="77777777" w:rsidR="008E7C9B" w:rsidRPr="008E7C9B" w:rsidRDefault="008E7C9B" w:rsidP="00122139">
            <w:pPr>
              <w:autoSpaceDE w:val="0"/>
              <w:autoSpaceDN w:val="0"/>
              <w:adjustRightInd w:val="0"/>
              <w:rPr>
                <w:rFonts w:ascii="Arial" w:eastAsia="Times New Roman" w:hAnsi="Arial" w:cs="Arial"/>
                <w:b/>
                <w:bCs/>
                <w:color w:val="000000"/>
              </w:rPr>
            </w:pPr>
            <w:r w:rsidRPr="008E7C9B">
              <w:rPr>
                <w:rFonts w:ascii="Arial" w:eastAsia="Times New Roman" w:hAnsi="Arial" w:cs="Arial"/>
                <w:b/>
                <w:bCs/>
                <w:color w:val="000000"/>
              </w:rPr>
              <w:t>Sexto punto del orden del día</w:t>
            </w:r>
          </w:p>
        </w:tc>
        <w:tc>
          <w:tcPr>
            <w:tcW w:w="1418" w:type="dxa"/>
            <w:tcBorders>
              <w:top w:val="single" w:sz="8" w:space="0" w:color="000000"/>
              <w:left w:val="single" w:sz="4" w:space="0" w:color="auto"/>
              <w:bottom w:val="single" w:sz="8" w:space="0" w:color="000000"/>
              <w:right w:val="single" w:sz="4" w:space="0" w:color="auto"/>
            </w:tcBorders>
            <w:vAlign w:val="center"/>
          </w:tcPr>
          <w:p w14:paraId="7D51E316" w14:textId="77777777" w:rsidR="008E7C9B" w:rsidRPr="008E7C9B" w:rsidRDefault="008E7C9B" w:rsidP="00122139">
            <w:pPr>
              <w:autoSpaceDE w:val="0"/>
              <w:autoSpaceDN w:val="0"/>
              <w:adjustRightInd w:val="0"/>
              <w:jc w:val="center"/>
              <w:rPr>
                <w:rFonts w:ascii="Arial" w:eastAsia="Times New Roman" w:hAnsi="Arial" w:cs="Arial"/>
                <w:color w:val="000000"/>
              </w:rPr>
            </w:pPr>
          </w:p>
        </w:tc>
        <w:tc>
          <w:tcPr>
            <w:tcW w:w="1559" w:type="dxa"/>
            <w:tcBorders>
              <w:top w:val="single" w:sz="8" w:space="0" w:color="000000"/>
              <w:left w:val="single" w:sz="4" w:space="0" w:color="auto"/>
              <w:bottom w:val="single" w:sz="8" w:space="0" w:color="000000"/>
              <w:right w:val="single" w:sz="4" w:space="0" w:color="auto"/>
            </w:tcBorders>
            <w:vAlign w:val="center"/>
          </w:tcPr>
          <w:p w14:paraId="4981D062" w14:textId="77777777" w:rsidR="008E7C9B" w:rsidRPr="008E7C9B" w:rsidRDefault="008E7C9B" w:rsidP="00122139">
            <w:pPr>
              <w:autoSpaceDE w:val="0"/>
              <w:autoSpaceDN w:val="0"/>
              <w:adjustRightInd w:val="0"/>
              <w:jc w:val="center"/>
              <w:rPr>
                <w:rFonts w:ascii="Arial" w:eastAsia="Times New Roman" w:hAnsi="Arial" w:cs="Arial"/>
                <w:color w:val="000000"/>
              </w:rPr>
            </w:pPr>
          </w:p>
        </w:tc>
        <w:tc>
          <w:tcPr>
            <w:tcW w:w="1553" w:type="dxa"/>
            <w:tcBorders>
              <w:top w:val="single" w:sz="8" w:space="0" w:color="000000"/>
              <w:left w:val="single" w:sz="4" w:space="0" w:color="auto"/>
              <w:bottom w:val="single" w:sz="8" w:space="0" w:color="000000"/>
              <w:right w:val="single" w:sz="8" w:space="0" w:color="000000"/>
            </w:tcBorders>
            <w:vAlign w:val="center"/>
          </w:tcPr>
          <w:p w14:paraId="14241027" w14:textId="77777777" w:rsidR="008E7C9B" w:rsidRPr="008E7C9B" w:rsidRDefault="008E7C9B" w:rsidP="00122139">
            <w:pPr>
              <w:autoSpaceDE w:val="0"/>
              <w:autoSpaceDN w:val="0"/>
              <w:adjustRightInd w:val="0"/>
              <w:jc w:val="center"/>
              <w:rPr>
                <w:rFonts w:ascii="Arial" w:eastAsia="Times New Roman" w:hAnsi="Arial" w:cs="Arial"/>
                <w:color w:val="000000"/>
              </w:rPr>
            </w:pPr>
          </w:p>
        </w:tc>
      </w:tr>
      <w:tr w:rsidR="008E7C9B" w:rsidRPr="008E7C9B" w14:paraId="1DAD4121" w14:textId="77777777" w:rsidTr="00122139">
        <w:trPr>
          <w:trHeight w:val="365"/>
        </w:trPr>
        <w:tc>
          <w:tcPr>
            <w:tcW w:w="4418" w:type="dxa"/>
            <w:tcBorders>
              <w:top w:val="single" w:sz="8" w:space="0" w:color="000000"/>
              <w:left w:val="single" w:sz="8" w:space="0" w:color="000000"/>
              <w:bottom w:val="single" w:sz="8" w:space="0" w:color="000000"/>
              <w:right w:val="single" w:sz="4" w:space="0" w:color="auto"/>
            </w:tcBorders>
            <w:vAlign w:val="center"/>
          </w:tcPr>
          <w:p w14:paraId="1328A928" w14:textId="77777777" w:rsidR="008E7C9B" w:rsidRPr="008E7C9B" w:rsidRDefault="008E7C9B" w:rsidP="00122139">
            <w:pPr>
              <w:autoSpaceDE w:val="0"/>
              <w:autoSpaceDN w:val="0"/>
              <w:adjustRightInd w:val="0"/>
              <w:rPr>
                <w:rFonts w:ascii="Arial" w:eastAsia="Times New Roman" w:hAnsi="Arial" w:cs="Arial"/>
                <w:b/>
                <w:bCs/>
                <w:color w:val="000000"/>
              </w:rPr>
            </w:pPr>
            <w:r w:rsidRPr="008E7C9B">
              <w:rPr>
                <w:rFonts w:ascii="Arial" w:eastAsia="Times New Roman" w:hAnsi="Arial" w:cs="Arial"/>
                <w:b/>
                <w:bCs/>
                <w:color w:val="000000"/>
              </w:rPr>
              <w:t>Séptimo punto del orden del día</w:t>
            </w:r>
          </w:p>
        </w:tc>
        <w:tc>
          <w:tcPr>
            <w:tcW w:w="1418" w:type="dxa"/>
            <w:tcBorders>
              <w:top w:val="single" w:sz="8" w:space="0" w:color="000000"/>
              <w:left w:val="single" w:sz="4" w:space="0" w:color="auto"/>
              <w:bottom w:val="single" w:sz="8" w:space="0" w:color="000000"/>
              <w:right w:val="single" w:sz="4" w:space="0" w:color="auto"/>
            </w:tcBorders>
            <w:vAlign w:val="center"/>
          </w:tcPr>
          <w:p w14:paraId="19EE29AB" w14:textId="77777777" w:rsidR="008E7C9B" w:rsidRPr="008E7C9B" w:rsidRDefault="008E7C9B" w:rsidP="00122139">
            <w:pPr>
              <w:autoSpaceDE w:val="0"/>
              <w:autoSpaceDN w:val="0"/>
              <w:adjustRightInd w:val="0"/>
              <w:jc w:val="center"/>
              <w:rPr>
                <w:rFonts w:ascii="Arial" w:eastAsia="Times New Roman" w:hAnsi="Arial" w:cs="Arial"/>
                <w:color w:val="000000"/>
              </w:rPr>
            </w:pPr>
          </w:p>
        </w:tc>
        <w:tc>
          <w:tcPr>
            <w:tcW w:w="1559" w:type="dxa"/>
            <w:tcBorders>
              <w:top w:val="single" w:sz="8" w:space="0" w:color="000000"/>
              <w:left w:val="single" w:sz="4" w:space="0" w:color="auto"/>
              <w:bottom w:val="single" w:sz="8" w:space="0" w:color="000000"/>
              <w:right w:val="single" w:sz="4" w:space="0" w:color="auto"/>
            </w:tcBorders>
            <w:vAlign w:val="center"/>
          </w:tcPr>
          <w:p w14:paraId="60C13932" w14:textId="77777777" w:rsidR="008E7C9B" w:rsidRPr="008E7C9B" w:rsidRDefault="008E7C9B" w:rsidP="00122139">
            <w:pPr>
              <w:autoSpaceDE w:val="0"/>
              <w:autoSpaceDN w:val="0"/>
              <w:adjustRightInd w:val="0"/>
              <w:jc w:val="center"/>
              <w:rPr>
                <w:rFonts w:ascii="Arial" w:eastAsia="Times New Roman" w:hAnsi="Arial" w:cs="Arial"/>
                <w:color w:val="000000"/>
              </w:rPr>
            </w:pPr>
          </w:p>
        </w:tc>
        <w:tc>
          <w:tcPr>
            <w:tcW w:w="1553" w:type="dxa"/>
            <w:tcBorders>
              <w:top w:val="single" w:sz="8" w:space="0" w:color="000000"/>
              <w:left w:val="single" w:sz="4" w:space="0" w:color="auto"/>
              <w:bottom w:val="single" w:sz="8" w:space="0" w:color="000000"/>
              <w:right w:val="single" w:sz="8" w:space="0" w:color="000000"/>
            </w:tcBorders>
            <w:vAlign w:val="center"/>
          </w:tcPr>
          <w:p w14:paraId="6FBC1637" w14:textId="77777777" w:rsidR="008E7C9B" w:rsidRPr="008E7C9B" w:rsidRDefault="008E7C9B" w:rsidP="00122139">
            <w:pPr>
              <w:autoSpaceDE w:val="0"/>
              <w:autoSpaceDN w:val="0"/>
              <w:adjustRightInd w:val="0"/>
              <w:jc w:val="center"/>
              <w:rPr>
                <w:rFonts w:ascii="Arial" w:eastAsia="Times New Roman" w:hAnsi="Arial" w:cs="Arial"/>
                <w:color w:val="000000"/>
              </w:rPr>
            </w:pPr>
          </w:p>
        </w:tc>
      </w:tr>
      <w:tr w:rsidR="008E7C9B" w:rsidRPr="008E7C9B" w14:paraId="16DF47B7" w14:textId="77777777" w:rsidTr="00122139">
        <w:trPr>
          <w:trHeight w:val="454"/>
        </w:trPr>
        <w:tc>
          <w:tcPr>
            <w:tcW w:w="4418" w:type="dxa"/>
            <w:tcBorders>
              <w:top w:val="single" w:sz="8" w:space="0" w:color="000000"/>
              <w:left w:val="single" w:sz="8" w:space="0" w:color="000000"/>
              <w:bottom w:val="single" w:sz="8" w:space="0" w:color="000000"/>
              <w:right w:val="single" w:sz="4" w:space="0" w:color="auto"/>
            </w:tcBorders>
            <w:vAlign w:val="center"/>
          </w:tcPr>
          <w:p w14:paraId="1AA8604A" w14:textId="77777777" w:rsidR="008E7C9B" w:rsidRPr="008E7C9B" w:rsidRDefault="008E7C9B" w:rsidP="00122139">
            <w:pPr>
              <w:autoSpaceDE w:val="0"/>
              <w:autoSpaceDN w:val="0"/>
              <w:adjustRightInd w:val="0"/>
              <w:rPr>
                <w:rFonts w:ascii="Arial" w:eastAsia="Times New Roman" w:hAnsi="Arial" w:cs="Arial"/>
                <w:b/>
                <w:bCs/>
                <w:color w:val="000000"/>
              </w:rPr>
            </w:pPr>
            <w:r w:rsidRPr="008E7C9B">
              <w:rPr>
                <w:rFonts w:ascii="Arial" w:eastAsia="Times New Roman" w:hAnsi="Arial" w:cs="Arial"/>
                <w:b/>
                <w:bCs/>
                <w:color w:val="000000"/>
              </w:rPr>
              <w:t>Octavo punto del orden del día</w:t>
            </w:r>
          </w:p>
        </w:tc>
        <w:tc>
          <w:tcPr>
            <w:tcW w:w="1418" w:type="dxa"/>
            <w:tcBorders>
              <w:top w:val="single" w:sz="8" w:space="0" w:color="000000"/>
              <w:left w:val="single" w:sz="4" w:space="0" w:color="auto"/>
              <w:bottom w:val="single" w:sz="8" w:space="0" w:color="000000"/>
              <w:right w:val="single" w:sz="4" w:space="0" w:color="auto"/>
            </w:tcBorders>
            <w:vAlign w:val="center"/>
          </w:tcPr>
          <w:p w14:paraId="4882AD6E" w14:textId="77777777" w:rsidR="008E7C9B" w:rsidRPr="008E7C9B" w:rsidRDefault="008E7C9B" w:rsidP="00122139">
            <w:pPr>
              <w:autoSpaceDE w:val="0"/>
              <w:autoSpaceDN w:val="0"/>
              <w:adjustRightInd w:val="0"/>
              <w:jc w:val="center"/>
              <w:rPr>
                <w:rFonts w:ascii="Arial" w:eastAsia="Times New Roman" w:hAnsi="Arial" w:cs="Arial"/>
                <w:color w:val="000000"/>
              </w:rPr>
            </w:pPr>
          </w:p>
        </w:tc>
        <w:tc>
          <w:tcPr>
            <w:tcW w:w="1559" w:type="dxa"/>
            <w:tcBorders>
              <w:top w:val="single" w:sz="8" w:space="0" w:color="000000"/>
              <w:left w:val="single" w:sz="4" w:space="0" w:color="auto"/>
              <w:bottom w:val="single" w:sz="8" w:space="0" w:color="000000"/>
              <w:right w:val="single" w:sz="4" w:space="0" w:color="auto"/>
            </w:tcBorders>
            <w:vAlign w:val="center"/>
          </w:tcPr>
          <w:p w14:paraId="584437CA" w14:textId="77777777" w:rsidR="008E7C9B" w:rsidRPr="008E7C9B" w:rsidRDefault="008E7C9B" w:rsidP="00122139">
            <w:pPr>
              <w:autoSpaceDE w:val="0"/>
              <w:autoSpaceDN w:val="0"/>
              <w:adjustRightInd w:val="0"/>
              <w:jc w:val="center"/>
              <w:rPr>
                <w:rFonts w:ascii="Arial" w:eastAsia="Times New Roman" w:hAnsi="Arial" w:cs="Arial"/>
                <w:color w:val="000000"/>
              </w:rPr>
            </w:pPr>
          </w:p>
        </w:tc>
        <w:tc>
          <w:tcPr>
            <w:tcW w:w="1553" w:type="dxa"/>
            <w:tcBorders>
              <w:top w:val="single" w:sz="8" w:space="0" w:color="000000"/>
              <w:left w:val="single" w:sz="4" w:space="0" w:color="auto"/>
              <w:bottom w:val="single" w:sz="8" w:space="0" w:color="000000"/>
              <w:right w:val="single" w:sz="8" w:space="0" w:color="000000"/>
            </w:tcBorders>
            <w:vAlign w:val="center"/>
          </w:tcPr>
          <w:p w14:paraId="4C1D30A0" w14:textId="77777777" w:rsidR="008E7C9B" w:rsidRPr="008E7C9B" w:rsidRDefault="008E7C9B" w:rsidP="00122139">
            <w:pPr>
              <w:autoSpaceDE w:val="0"/>
              <w:autoSpaceDN w:val="0"/>
              <w:adjustRightInd w:val="0"/>
              <w:jc w:val="center"/>
              <w:rPr>
                <w:rFonts w:ascii="Arial" w:eastAsia="Times New Roman" w:hAnsi="Arial" w:cs="Arial"/>
                <w:color w:val="000000"/>
              </w:rPr>
            </w:pPr>
          </w:p>
        </w:tc>
      </w:tr>
    </w:tbl>
    <w:p w14:paraId="63A6A50A" w14:textId="77777777" w:rsidR="00F231C4" w:rsidRPr="008E7C9B" w:rsidRDefault="00F231C4" w:rsidP="002A66C2">
      <w:pPr>
        <w:widowControl w:val="0"/>
        <w:tabs>
          <w:tab w:val="left" w:pos="-720"/>
          <w:tab w:val="left" w:pos="1440"/>
        </w:tabs>
        <w:suppressAutoHyphens/>
        <w:jc w:val="both"/>
        <w:rPr>
          <w:rFonts w:ascii="Arial" w:hAnsi="Arial" w:cs="Arial"/>
          <w:snapToGrid w:val="0"/>
        </w:rPr>
      </w:pPr>
    </w:p>
    <w:p w14:paraId="0B166AD8" w14:textId="77777777" w:rsidR="002B643C" w:rsidRPr="008E7C9B" w:rsidRDefault="002B643C" w:rsidP="002A66C2">
      <w:pPr>
        <w:jc w:val="center"/>
        <w:rPr>
          <w:rFonts w:ascii="Arial" w:hAnsi="Arial" w:cs="Arial"/>
        </w:rPr>
      </w:pPr>
    </w:p>
    <w:p w14:paraId="760D9DC2" w14:textId="77777777" w:rsidR="00913CDF" w:rsidRPr="008E7C9B" w:rsidRDefault="00913CDF" w:rsidP="002A66C2">
      <w:pPr>
        <w:jc w:val="center"/>
        <w:rPr>
          <w:rFonts w:ascii="Arial" w:hAnsi="Arial" w:cs="Arial"/>
        </w:rPr>
      </w:pPr>
      <w:r w:rsidRPr="008E7C9B">
        <w:rPr>
          <w:rFonts w:ascii="Arial" w:hAnsi="Arial" w:cs="Arial"/>
        </w:rPr>
        <w:t>A T E N T A M E N T E</w:t>
      </w:r>
    </w:p>
    <w:p w14:paraId="036A0BA6" w14:textId="77777777" w:rsidR="00913CDF" w:rsidRPr="008E7C9B" w:rsidRDefault="00913CDF" w:rsidP="002A66C2">
      <w:pPr>
        <w:jc w:val="center"/>
        <w:rPr>
          <w:rFonts w:ascii="Arial" w:hAnsi="Arial" w:cs="Arial"/>
        </w:rPr>
      </w:pPr>
    </w:p>
    <w:p w14:paraId="388C19C3" w14:textId="50FFBC12" w:rsidR="00913CDF" w:rsidRPr="005F30CC" w:rsidRDefault="00913CDF" w:rsidP="005F30CC">
      <w:pPr>
        <w:jc w:val="center"/>
        <w:rPr>
          <w:rFonts w:ascii="Arial" w:hAnsi="Arial" w:cs="Arial"/>
        </w:rPr>
      </w:pPr>
      <w:r w:rsidRPr="008E7C9B">
        <w:rPr>
          <w:rFonts w:ascii="Arial" w:hAnsi="Arial" w:cs="Arial"/>
        </w:rPr>
        <w:t>____________________________________</w:t>
      </w:r>
    </w:p>
    <w:sectPr w:rsidR="00913CDF" w:rsidRPr="005F30CC">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296D8" w14:textId="77777777" w:rsidR="00D44F95" w:rsidRDefault="00D44F95" w:rsidP="00A304EE">
      <w:pPr>
        <w:spacing w:after="0" w:line="240" w:lineRule="auto"/>
      </w:pPr>
      <w:r>
        <w:separator/>
      </w:r>
    </w:p>
  </w:endnote>
  <w:endnote w:type="continuationSeparator" w:id="0">
    <w:p w14:paraId="156E44D2" w14:textId="77777777" w:rsidR="00D44F95" w:rsidRDefault="00D44F95" w:rsidP="00A30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CA850" w14:textId="77777777" w:rsidR="00A304EE" w:rsidRDefault="00A304E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50F54" w14:textId="77777777" w:rsidR="00A304EE" w:rsidRDefault="00A304E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CF27A" w14:textId="77777777" w:rsidR="00A304EE" w:rsidRDefault="00A304E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1C92A" w14:textId="77777777" w:rsidR="00D44F95" w:rsidRDefault="00D44F95" w:rsidP="00A304EE">
      <w:pPr>
        <w:spacing w:after="0" w:line="240" w:lineRule="auto"/>
      </w:pPr>
      <w:r>
        <w:separator/>
      </w:r>
    </w:p>
  </w:footnote>
  <w:footnote w:type="continuationSeparator" w:id="0">
    <w:p w14:paraId="2D6110E3" w14:textId="77777777" w:rsidR="00D44F95" w:rsidRDefault="00D44F95" w:rsidP="00A304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3BCD4" w14:textId="77777777" w:rsidR="00A304EE" w:rsidRDefault="00A304E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3E79D" w14:textId="77777777" w:rsidR="00A304EE" w:rsidRDefault="00A304E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DB5C3" w14:textId="77777777" w:rsidR="00A304EE" w:rsidRDefault="00A304E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94C72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45C9B"/>
    <w:multiLevelType w:val="hybridMultilevel"/>
    <w:tmpl w:val="E0AA6308"/>
    <w:lvl w:ilvl="0" w:tplc="DF1A94F0">
      <w:start w:val="1"/>
      <w:numFmt w:val="upperRoman"/>
      <w:lvlText w:val="%1."/>
      <w:lvlJc w:val="left"/>
      <w:pPr>
        <w:tabs>
          <w:tab w:val="num" w:pos="1620"/>
        </w:tabs>
        <w:ind w:left="1620" w:hanging="720"/>
      </w:pPr>
      <w:rPr>
        <w:rFonts w:hint="default"/>
      </w:rPr>
    </w:lvl>
    <w:lvl w:ilvl="1" w:tplc="29888BD4">
      <w:start w:val="1"/>
      <w:numFmt w:val="lowerLetter"/>
      <w:lvlText w:val="%2."/>
      <w:lvlJc w:val="left"/>
      <w:pPr>
        <w:tabs>
          <w:tab w:val="num" w:pos="720"/>
        </w:tabs>
        <w:ind w:left="720" w:hanging="360"/>
      </w:pPr>
      <w:rPr>
        <w:rFonts w:ascii="Times New Roman" w:hAnsi="Times New Roman" w:hint="default"/>
        <w:sz w:val="22"/>
      </w:rPr>
    </w:lvl>
    <w:lvl w:ilvl="2" w:tplc="04090001">
      <w:start w:val="1"/>
      <w:numFmt w:val="bullet"/>
      <w:lvlText w:val=""/>
      <w:lvlJc w:val="left"/>
      <w:pPr>
        <w:tabs>
          <w:tab w:val="num" w:pos="2340"/>
        </w:tabs>
        <w:ind w:left="2340" w:hanging="360"/>
      </w:pPr>
      <w:rPr>
        <w:rFonts w:ascii="Symbol" w:hAnsi="Symbol" w:hint="default"/>
      </w:rPr>
    </w:lvl>
    <w:lvl w:ilvl="3" w:tplc="7730FE7E">
      <w:start w:val="1"/>
      <w:numFmt w:val="lowerRoman"/>
      <w:lvlText w:val="(%4)"/>
      <w:lvlJc w:val="left"/>
      <w:pPr>
        <w:tabs>
          <w:tab w:val="num" w:pos="2880"/>
        </w:tabs>
        <w:ind w:left="2880" w:hanging="360"/>
      </w:pPr>
      <w:rPr>
        <w:rFonts w:ascii="Times New Roman" w:eastAsia="Times New Roman" w:hAnsi="Times New Roman" w:cs="Times New Roman"/>
      </w:rPr>
    </w:lvl>
    <w:lvl w:ilvl="4" w:tplc="080A0019">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 w15:restartNumberingAfterBreak="0">
    <w:nsid w:val="0E923C7E"/>
    <w:multiLevelType w:val="hybridMultilevel"/>
    <w:tmpl w:val="E0AA6308"/>
    <w:lvl w:ilvl="0" w:tplc="DF1A94F0">
      <w:start w:val="1"/>
      <w:numFmt w:val="upperRoman"/>
      <w:lvlText w:val="%1."/>
      <w:lvlJc w:val="left"/>
      <w:pPr>
        <w:tabs>
          <w:tab w:val="num" w:pos="1620"/>
        </w:tabs>
        <w:ind w:left="1620" w:hanging="720"/>
      </w:pPr>
      <w:rPr>
        <w:rFonts w:hint="default"/>
      </w:rPr>
    </w:lvl>
    <w:lvl w:ilvl="1" w:tplc="29888BD4">
      <w:start w:val="1"/>
      <w:numFmt w:val="lowerLetter"/>
      <w:lvlText w:val="%2."/>
      <w:lvlJc w:val="left"/>
      <w:pPr>
        <w:tabs>
          <w:tab w:val="num" w:pos="720"/>
        </w:tabs>
        <w:ind w:left="720" w:hanging="360"/>
      </w:pPr>
      <w:rPr>
        <w:rFonts w:ascii="Times New Roman" w:hAnsi="Times New Roman" w:hint="default"/>
        <w:sz w:val="22"/>
      </w:rPr>
    </w:lvl>
    <w:lvl w:ilvl="2" w:tplc="04090001">
      <w:start w:val="1"/>
      <w:numFmt w:val="bullet"/>
      <w:lvlText w:val=""/>
      <w:lvlJc w:val="left"/>
      <w:pPr>
        <w:tabs>
          <w:tab w:val="num" w:pos="2340"/>
        </w:tabs>
        <w:ind w:left="2340" w:hanging="360"/>
      </w:pPr>
      <w:rPr>
        <w:rFonts w:ascii="Symbol" w:hAnsi="Symbol" w:hint="default"/>
      </w:rPr>
    </w:lvl>
    <w:lvl w:ilvl="3" w:tplc="7730FE7E">
      <w:start w:val="1"/>
      <w:numFmt w:val="lowerRoman"/>
      <w:lvlText w:val="(%4)"/>
      <w:lvlJc w:val="left"/>
      <w:pPr>
        <w:tabs>
          <w:tab w:val="num" w:pos="2880"/>
        </w:tabs>
        <w:ind w:left="2880" w:hanging="360"/>
      </w:pPr>
      <w:rPr>
        <w:rFonts w:ascii="Times New Roman" w:eastAsia="Times New Roman" w:hAnsi="Times New Roman" w:cs="Times New Roman"/>
      </w:rPr>
    </w:lvl>
    <w:lvl w:ilvl="4" w:tplc="080A0019">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3" w15:restartNumberingAfterBreak="0">
    <w:nsid w:val="10720DCD"/>
    <w:multiLevelType w:val="singleLevel"/>
    <w:tmpl w:val="4178E436"/>
    <w:lvl w:ilvl="0">
      <w:start w:val="1"/>
      <w:numFmt w:val="upperRoman"/>
      <w:lvlText w:val="%1."/>
      <w:lvlJc w:val="left"/>
      <w:pPr>
        <w:tabs>
          <w:tab w:val="num" w:pos="1440"/>
        </w:tabs>
        <w:ind w:left="1440" w:hanging="720"/>
      </w:pPr>
      <w:rPr>
        <w:rFonts w:cs="Times New Roman" w:hint="default"/>
      </w:rPr>
    </w:lvl>
  </w:abstractNum>
  <w:abstractNum w:abstractNumId="4" w15:restartNumberingAfterBreak="0">
    <w:nsid w:val="22AF5136"/>
    <w:multiLevelType w:val="hybridMultilevel"/>
    <w:tmpl w:val="E0AA6308"/>
    <w:lvl w:ilvl="0" w:tplc="DF1A94F0">
      <w:start w:val="1"/>
      <w:numFmt w:val="upperRoman"/>
      <w:lvlText w:val="%1."/>
      <w:lvlJc w:val="left"/>
      <w:pPr>
        <w:tabs>
          <w:tab w:val="num" w:pos="1620"/>
        </w:tabs>
        <w:ind w:left="1620" w:hanging="720"/>
      </w:pPr>
      <w:rPr>
        <w:rFonts w:hint="default"/>
      </w:rPr>
    </w:lvl>
    <w:lvl w:ilvl="1" w:tplc="29888BD4">
      <w:start w:val="1"/>
      <w:numFmt w:val="lowerLetter"/>
      <w:lvlText w:val="%2."/>
      <w:lvlJc w:val="left"/>
      <w:pPr>
        <w:tabs>
          <w:tab w:val="num" w:pos="720"/>
        </w:tabs>
        <w:ind w:left="720" w:hanging="360"/>
      </w:pPr>
      <w:rPr>
        <w:rFonts w:ascii="Times New Roman" w:hAnsi="Times New Roman" w:hint="default"/>
        <w:sz w:val="22"/>
      </w:rPr>
    </w:lvl>
    <w:lvl w:ilvl="2" w:tplc="04090001">
      <w:start w:val="1"/>
      <w:numFmt w:val="bullet"/>
      <w:lvlText w:val=""/>
      <w:lvlJc w:val="left"/>
      <w:pPr>
        <w:tabs>
          <w:tab w:val="num" w:pos="2340"/>
        </w:tabs>
        <w:ind w:left="2340" w:hanging="360"/>
      </w:pPr>
      <w:rPr>
        <w:rFonts w:ascii="Symbol" w:hAnsi="Symbol" w:hint="default"/>
      </w:rPr>
    </w:lvl>
    <w:lvl w:ilvl="3" w:tplc="7730FE7E">
      <w:start w:val="1"/>
      <w:numFmt w:val="lowerRoman"/>
      <w:lvlText w:val="(%4)"/>
      <w:lvlJc w:val="left"/>
      <w:pPr>
        <w:tabs>
          <w:tab w:val="num" w:pos="2880"/>
        </w:tabs>
        <w:ind w:left="2880" w:hanging="360"/>
      </w:pPr>
      <w:rPr>
        <w:rFonts w:ascii="Times New Roman" w:eastAsia="Times New Roman" w:hAnsi="Times New Roman" w:cs="Times New Roman"/>
      </w:rPr>
    </w:lvl>
    <w:lvl w:ilvl="4" w:tplc="080A0019">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5" w15:restartNumberingAfterBreak="0">
    <w:nsid w:val="41760FF2"/>
    <w:multiLevelType w:val="hybridMultilevel"/>
    <w:tmpl w:val="D920397C"/>
    <w:lvl w:ilvl="0" w:tplc="4178E43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8D8453E"/>
    <w:multiLevelType w:val="hybridMultilevel"/>
    <w:tmpl w:val="38CA07F6"/>
    <w:lvl w:ilvl="0" w:tplc="4178E436">
      <w:start w:val="1"/>
      <w:numFmt w:val="upperRoman"/>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728F21D8"/>
    <w:multiLevelType w:val="hybridMultilevel"/>
    <w:tmpl w:val="E0AA6308"/>
    <w:lvl w:ilvl="0" w:tplc="DF1A94F0">
      <w:start w:val="1"/>
      <w:numFmt w:val="upperRoman"/>
      <w:lvlText w:val="%1."/>
      <w:lvlJc w:val="left"/>
      <w:pPr>
        <w:tabs>
          <w:tab w:val="num" w:pos="1620"/>
        </w:tabs>
        <w:ind w:left="1620" w:hanging="720"/>
      </w:pPr>
      <w:rPr>
        <w:rFonts w:hint="default"/>
      </w:rPr>
    </w:lvl>
    <w:lvl w:ilvl="1" w:tplc="29888BD4">
      <w:start w:val="1"/>
      <w:numFmt w:val="lowerLetter"/>
      <w:lvlText w:val="%2."/>
      <w:lvlJc w:val="left"/>
      <w:pPr>
        <w:tabs>
          <w:tab w:val="num" w:pos="720"/>
        </w:tabs>
        <w:ind w:left="720" w:hanging="360"/>
      </w:pPr>
      <w:rPr>
        <w:rFonts w:ascii="Times New Roman" w:hAnsi="Times New Roman" w:hint="default"/>
        <w:sz w:val="22"/>
      </w:rPr>
    </w:lvl>
    <w:lvl w:ilvl="2" w:tplc="04090001">
      <w:start w:val="1"/>
      <w:numFmt w:val="bullet"/>
      <w:lvlText w:val=""/>
      <w:lvlJc w:val="left"/>
      <w:pPr>
        <w:tabs>
          <w:tab w:val="num" w:pos="2340"/>
        </w:tabs>
        <w:ind w:left="2340" w:hanging="360"/>
      </w:pPr>
      <w:rPr>
        <w:rFonts w:ascii="Symbol" w:hAnsi="Symbol" w:hint="default"/>
      </w:rPr>
    </w:lvl>
    <w:lvl w:ilvl="3" w:tplc="7730FE7E">
      <w:start w:val="1"/>
      <w:numFmt w:val="lowerRoman"/>
      <w:lvlText w:val="(%4)"/>
      <w:lvlJc w:val="left"/>
      <w:pPr>
        <w:tabs>
          <w:tab w:val="num" w:pos="2880"/>
        </w:tabs>
        <w:ind w:left="2880" w:hanging="360"/>
      </w:pPr>
      <w:rPr>
        <w:rFonts w:ascii="Times New Roman" w:eastAsia="Times New Roman" w:hAnsi="Times New Roman" w:cs="Times New Roman"/>
      </w:rPr>
    </w:lvl>
    <w:lvl w:ilvl="4" w:tplc="080A0019">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num w:numId="1" w16cid:durableId="1547176568">
    <w:abstractNumId w:val="7"/>
  </w:num>
  <w:num w:numId="2" w16cid:durableId="1645740235">
    <w:abstractNumId w:val="1"/>
  </w:num>
  <w:num w:numId="3" w16cid:durableId="616569045">
    <w:abstractNumId w:val="2"/>
  </w:num>
  <w:num w:numId="4" w16cid:durableId="1568416142">
    <w:abstractNumId w:val="4"/>
  </w:num>
  <w:num w:numId="5" w16cid:durableId="63525534">
    <w:abstractNumId w:val="3"/>
  </w:num>
  <w:num w:numId="6" w16cid:durableId="829247454">
    <w:abstractNumId w:val="0"/>
  </w:num>
  <w:num w:numId="7" w16cid:durableId="973489446">
    <w:abstractNumId w:val="6"/>
  </w:num>
  <w:num w:numId="8" w16cid:durableId="2979570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DF"/>
    <w:rsid w:val="000505B8"/>
    <w:rsid w:val="00065C1A"/>
    <w:rsid w:val="00077A33"/>
    <w:rsid w:val="0009575B"/>
    <w:rsid w:val="000C3CB5"/>
    <w:rsid w:val="0018107C"/>
    <w:rsid w:val="001C0543"/>
    <w:rsid w:val="001E2D84"/>
    <w:rsid w:val="002275C9"/>
    <w:rsid w:val="00267174"/>
    <w:rsid w:val="00272543"/>
    <w:rsid w:val="00276A1D"/>
    <w:rsid w:val="00283CAA"/>
    <w:rsid w:val="0029156D"/>
    <w:rsid w:val="002A66C2"/>
    <w:rsid w:val="002B22F2"/>
    <w:rsid w:val="002B643C"/>
    <w:rsid w:val="00351D2A"/>
    <w:rsid w:val="003C7F96"/>
    <w:rsid w:val="003D6498"/>
    <w:rsid w:val="00410638"/>
    <w:rsid w:val="00433182"/>
    <w:rsid w:val="00455733"/>
    <w:rsid w:val="0050196E"/>
    <w:rsid w:val="00535DAF"/>
    <w:rsid w:val="00547DBD"/>
    <w:rsid w:val="00557056"/>
    <w:rsid w:val="005F30CC"/>
    <w:rsid w:val="00607ED1"/>
    <w:rsid w:val="00615019"/>
    <w:rsid w:val="006B1F52"/>
    <w:rsid w:val="006E6F18"/>
    <w:rsid w:val="00734D34"/>
    <w:rsid w:val="007B5395"/>
    <w:rsid w:val="00801050"/>
    <w:rsid w:val="00853232"/>
    <w:rsid w:val="0087632B"/>
    <w:rsid w:val="008D4AAC"/>
    <w:rsid w:val="008E7C9B"/>
    <w:rsid w:val="00901528"/>
    <w:rsid w:val="00913CDF"/>
    <w:rsid w:val="009276B6"/>
    <w:rsid w:val="0096179D"/>
    <w:rsid w:val="00970BB4"/>
    <w:rsid w:val="00983BCA"/>
    <w:rsid w:val="00996BBD"/>
    <w:rsid w:val="00A261C3"/>
    <w:rsid w:val="00A304EE"/>
    <w:rsid w:val="00A33095"/>
    <w:rsid w:val="00A62501"/>
    <w:rsid w:val="00AA3122"/>
    <w:rsid w:val="00AB0673"/>
    <w:rsid w:val="00AD2F8A"/>
    <w:rsid w:val="00B15B0E"/>
    <w:rsid w:val="00BF6FBF"/>
    <w:rsid w:val="00C05B48"/>
    <w:rsid w:val="00C27521"/>
    <w:rsid w:val="00C646CE"/>
    <w:rsid w:val="00CA7089"/>
    <w:rsid w:val="00D44F95"/>
    <w:rsid w:val="00DC1241"/>
    <w:rsid w:val="00DD756E"/>
    <w:rsid w:val="00E01535"/>
    <w:rsid w:val="00E07CE1"/>
    <w:rsid w:val="00E764ED"/>
    <w:rsid w:val="00EB0B95"/>
    <w:rsid w:val="00ED664A"/>
    <w:rsid w:val="00F231C4"/>
    <w:rsid w:val="00F425E2"/>
    <w:rsid w:val="00FD36DE"/>
    <w:rsid w:val="00FF69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B030FE"/>
  <w15:chartTrackingRefBased/>
  <w15:docId w15:val="{927EE0D9-6140-4B1A-A1F5-DBBFAC6E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lorfulList-Accent11">
    <w:name w:val="Colorful List - Accent 11"/>
    <w:basedOn w:val="Normal"/>
    <w:uiPriority w:val="34"/>
    <w:qFormat/>
    <w:rsid w:val="00A62501"/>
    <w:pPr>
      <w:spacing w:after="0" w:line="240" w:lineRule="auto"/>
      <w:ind w:left="708"/>
    </w:pPr>
    <w:rPr>
      <w:rFonts w:ascii="Times New Roman" w:eastAsia="Times New Roman" w:hAnsi="Times New Roman"/>
      <w:sz w:val="24"/>
      <w:szCs w:val="20"/>
      <w:lang w:val="en-US"/>
    </w:rPr>
  </w:style>
  <w:style w:type="table" w:styleId="Tablaconcuadrcula">
    <w:name w:val="Table Grid"/>
    <w:basedOn w:val="Tablanormal"/>
    <w:uiPriority w:val="59"/>
    <w:rsid w:val="00F231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72"/>
    <w:qFormat/>
    <w:rsid w:val="00734D34"/>
    <w:pPr>
      <w:ind w:left="720"/>
      <w:contextualSpacing/>
    </w:pPr>
  </w:style>
  <w:style w:type="paragraph" w:styleId="Encabezado">
    <w:name w:val="header"/>
    <w:basedOn w:val="Normal"/>
    <w:link w:val="EncabezadoCar"/>
    <w:uiPriority w:val="99"/>
    <w:unhideWhenUsed/>
    <w:rsid w:val="00A304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04EE"/>
    <w:rPr>
      <w:sz w:val="22"/>
      <w:szCs w:val="22"/>
      <w:lang w:eastAsia="en-US"/>
    </w:rPr>
  </w:style>
  <w:style w:type="paragraph" w:styleId="Piedepgina">
    <w:name w:val="footer"/>
    <w:basedOn w:val="Normal"/>
    <w:link w:val="PiedepginaCar"/>
    <w:uiPriority w:val="99"/>
    <w:unhideWhenUsed/>
    <w:rsid w:val="00A304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04E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581</Words>
  <Characters>3199</Characters>
  <Application>Microsoft Office Word</Application>
  <DocSecurity>0</DocSecurity>
  <Lines>26</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eibarrola</dc:creator>
  <cp:keywords/>
  <cp:lastModifiedBy>Astrid Preciado Velasco</cp:lastModifiedBy>
  <cp:revision>2</cp:revision>
  <dcterms:created xsi:type="dcterms:W3CDTF">2025-04-23T21:44:00Z</dcterms:created>
  <dcterms:modified xsi:type="dcterms:W3CDTF">2025-04-23T21:44:00Z</dcterms:modified>
</cp:coreProperties>
</file>